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312" w:rsidRPr="005C6BAF" w:rsidRDefault="00905312" w:rsidP="004D0E50">
      <w:pPr>
        <w:pStyle w:val="ListBullet"/>
        <w:spacing w:after="120" w:line="480" w:lineRule="auto"/>
        <w:rPr>
          <w:rFonts w:ascii="Arial" w:eastAsiaTheme="minorHAnsi" w:hAnsi="Arial" w:cs="Arial"/>
          <w:color w:val="auto"/>
          <w:sz w:val="28"/>
          <w:szCs w:val="28"/>
          <w:lang w:val="en-NZ"/>
        </w:rPr>
      </w:pPr>
      <w:r w:rsidRPr="005C6BAF">
        <w:rPr>
          <w:rFonts w:ascii="Arial" w:eastAsiaTheme="minorHAnsi" w:hAnsi="Arial" w:cs="Arial"/>
          <w:color w:val="auto"/>
          <w:sz w:val="28"/>
          <w:szCs w:val="28"/>
          <w:lang w:val="en-NZ"/>
        </w:rPr>
        <w:t xml:space="preserve">Good morning, thank you very much for the opportunity to talk with you </w:t>
      </w:r>
      <w:proofErr w:type="gramStart"/>
      <w:r w:rsidRPr="005C6BAF">
        <w:rPr>
          <w:rFonts w:ascii="Arial" w:eastAsiaTheme="minorHAnsi" w:hAnsi="Arial" w:cs="Arial"/>
          <w:color w:val="auto"/>
          <w:sz w:val="28"/>
          <w:szCs w:val="28"/>
          <w:lang w:val="en-NZ"/>
        </w:rPr>
        <w:t>today,</w:t>
      </w:r>
      <w:proofErr w:type="gramEnd"/>
      <w:r w:rsidRPr="005C6BAF">
        <w:rPr>
          <w:rFonts w:ascii="Arial" w:eastAsiaTheme="minorHAnsi" w:hAnsi="Arial" w:cs="Arial"/>
          <w:color w:val="auto"/>
          <w:sz w:val="28"/>
          <w:szCs w:val="28"/>
          <w:lang w:val="en-NZ"/>
        </w:rPr>
        <w:t xml:space="preserve"> it is great to be here. I am looking forward to </w:t>
      </w:r>
      <w:r w:rsidR="00015EC7" w:rsidRPr="005C6BAF">
        <w:rPr>
          <w:rFonts w:ascii="Arial" w:eastAsiaTheme="minorHAnsi" w:hAnsi="Arial" w:cs="Arial"/>
          <w:color w:val="auto"/>
          <w:sz w:val="28"/>
          <w:szCs w:val="28"/>
          <w:lang w:val="en-NZ"/>
        </w:rPr>
        <w:t xml:space="preserve">sharing </w:t>
      </w:r>
      <w:r w:rsidRPr="005C6BAF">
        <w:rPr>
          <w:rFonts w:ascii="Arial" w:eastAsiaTheme="minorHAnsi" w:hAnsi="Arial" w:cs="Arial"/>
          <w:color w:val="auto"/>
          <w:sz w:val="28"/>
          <w:szCs w:val="28"/>
          <w:lang w:val="en-NZ"/>
        </w:rPr>
        <w:t>some insights into</w:t>
      </w:r>
      <w:r w:rsidR="00A54C4A" w:rsidRPr="005C6BAF">
        <w:rPr>
          <w:rFonts w:ascii="Arial" w:eastAsiaTheme="minorHAnsi" w:hAnsi="Arial" w:cs="Arial"/>
          <w:color w:val="auto"/>
          <w:sz w:val="28"/>
          <w:szCs w:val="28"/>
          <w:lang w:val="en-NZ"/>
        </w:rPr>
        <w:t xml:space="preserve"> the work of the bureau, and our</w:t>
      </w:r>
      <w:r w:rsidRPr="005C6BAF">
        <w:rPr>
          <w:rFonts w:ascii="Arial" w:eastAsiaTheme="minorHAnsi" w:hAnsi="Arial" w:cs="Arial"/>
          <w:color w:val="auto"/>
          <w:sz w:val="28"/>
          <w:szCs w:val="28"/>
          <w:lang w:val="en-NZ"/>
        </w:rPr>
        <w:t xml:space="preserve"> information assurance role in particular.</w:t>
      </w:r>
    </w:p>
    <w:p w:rsidR="008B5111" w:rsidRPr="005C6BAF" w:rsidRDefault="00905312" w:rsidP="004D0E50">
      <w:pPr>
        <w:pStyle w:val="ListBullet"/>
        <w:spacing w:after="120" w:line="480" w:lineRule="auto"/>
        <w:rPr>
          <w:rFonts w:ascii="Arial" w:eastAsiaTheme="minorHAnsi" w:hAnsi="Arial" w:cs="Arial"/>
          <w:color w:val="auto"/>
          <w:sz w:val="28"/>
          <w:szCs w:val="28"/>
          <w:lang w:val="en-NZ"/>
        </w:rPr>
      </w:pPr>
      <w:r w:rsidRPr="005C6BAF">
        <w:rPr>
          <w:rFonts w:ascii="Arial" w:eastAsiaTheme="minorHAnsi" w:hAnsi="Arial" w:cs="Arial"/>
          <w:color w:val="auto"/>
          <w:sz w:val="28"/>
          <w:szCs w:val="28"/>
          <w:lang w:val="en-NZ"/>
        </w:rPr>
        <w:t xml:space="preserve">I plan to cover off some of the background to our role, and overview of why </w:t>
      </w:r>
      <w:r w:rsidR="004862D5" w:rsidRPr="005C6BAF">
        <w:rPr>
          <w:rFonts w:ascii="Arial" w:eastAsiaTheme="minorHAnsi" w:hAnsi="Arial" w:cs="Arial"/>
          <w:color w:val="auto"/>
          <w:sz w:val="28"/>
          <w:szCs w:val="28"/>
          <w:lang w:val="en-NZ"/>
        </w:rPr>
        <w:t>it is relevant</w:t>
      </w:r>
      <w:r w:rsidR="00BE55C4" w:rsidRPr="005C6BAF">
        <w:rPr>
          <w:rFonts w:ascii="Arial" w:eastAsiaTheme="minorHAnsi" w:hAnsi="Arial" w:cs="Arial"/>
          <w:color w:val="auto"/>
          <w:sz w:val="28"/>
          <w:szCs w:val="28"/>
          <w:lang w:val="en-NZ"/>
        </w:rPr>
        <w:t xml:space="preserve"> for you and your work.</w:t>
      </w:r>
    </w:p>
    <w:p w:rsidR="00BE55C4" w:rsidRPr="005C6BAF" w:rsidRDefault="00BE55C4" w:rsidP="004D0E50">
      <w:pPr>
        <w:pStyle w:val="ListBullet"/>
        <w:spacing w:after="120" w:line="480" w:lineRule="auto"/>
        <w:rPr>
          <w:rFonts w:ascii="Arial" w:eastAsiaTheme="minorHAnsi" w:hAnsi="Arial" w:cs="Arial"/>
          <w:color w:val="auto"/>
          <w:sz w:val="28"/>
          <w:szCs w:val="28"/>
          <w:lang w:val="en-NZ"/>
        </w:rPr>
      </w:pPr>
      <w:r w:rsidRPr="005C6BAF">
        <w:rPr>
          <w:rFonts w:ascii="Arial" w:eastAsiaTheme="minorHAnsi" w:hAnsi="Arial" w:cs="Arial"/>
          <w:color w:val="auto"/>
          <w:sz w:val="28"/>
          <w:szCs w:val="28"/>
          <w:lang w:val="en-NZ"/>
        </w:rPr>
        <w:t xml:space="preserve">I welcome the opportunity to take questions </w:t>
      </w:r>
      <w:r w:rsidR="000F2EE3" w:rsidRPr="005C6BAF">
        <w:rPr>
          <w:rFonts w:ascii="Arial" w:eastAsiaTheme="minorHAnsi" w:hAnsi="Arial" w:cs="Arial"/>
          <w:color w:val="auto"/>
          <w:sz w:val="28"/>
          <w:szCs w:val="28"/>
          <w:lang w:val="en-NZ"/>
        </w:rPr>
        <w:t xml:space="preserve">at the end, and I will answer them as fully as possible, although of course there will be some questions I am not able to answer, or to answer as fully as you’d like, given the nature of what we do.  </w:t>
      </w:r>
    </w:p>
    <w:p w:rsidR="00F27B97" w:rsidRPr="005C6BAF" w:rsidRDefault="008B5111" w:rsidP="004D0E50">
      <w:pPr>
        <w:pStyle w:val="ListBullet"/>
        <w:spacing w:after="120" w:line="480" w:lineRule="auto"/>
        <w:rPr>
          <w:rFonts w:ascii="Arial" w:hAnsi="Arial" w:cs="Arial"/>
          <w:color w:val="auto"/>
          <w:sz w:val="28"/>
          <w:szCs w:val="28"/>
        </w:rPr>
      </w:pPr>
      <w:r w:rsidRPr="005C6BAF">
        <w:rPr>
          <w:rFonts w:ascii="Arial" w:eastAsiaTheme="minorHAnsi" w:hAnsi="Arial" w:cs="Arial"/>
          <w:color w:val="auto"/>
          <w:sz w:val="28"/>
          <w:szCs w:val="28"/>
          <w:lang w:val="en-NZ"/>
        </w:rPr>
        <w:t xml:space="preserve">Part of </w:t>
      </w:r>
      <w:r w:rsidR="004862D5" w:rsidRPr="005C6BAF">
        <w:rPr>
          <w:rFonts w:ascii="Arial" w:eastAsiaTheme="minorHAnsi" w:hAnsi="Arial" w:cs="Arial"/>
          <w:color w:val="auto"/>
          <w:sz w:val="28"/>
          <w:szCs w:val="28"/>
          <w:lang w:val="en-NZ"/>
        </w:rPr>
        <w:t>the GCSB’s</w:t>
      </w:r>
      <w:r w:rsidR="003E2674" w:rsidRPr="005C6BAF">
        <w:rPr>
          <w:rFonts w:ascii="Arial" w:eastAsiaTheme="minorHAnsi" w:hAnsi="Arial" w:cs="Arial"/>
          <w:color w:val="auto"/>
          <w:sz w:val="28"/>
          <w:szCs w:val="28"/>
          <w:lang w:val="en-NZ"/>
        </w:rPr>
        <w:t xml:space="preserve"> </w:t>
      </w:r>
      <w:r w:rsidR="004862D5" w:rsidRPr="005C6BAF">
        <w:rPr>
          <w:rFonts w:ascii="Arial" w:eastAsiaTheme="minorHAnsi" w:hAnsi="Arial" w:cs="Arial"/>
          <w:color w:val="auto"/>
          <w:sz w:val="28"/>
          <w:szCs w:val="28"/>
          <w:lang w:val="en-NZ"/>
        </w:rPr>
        <w:t xml:space="preserve">mission is to </w:t>
      </w:r>
      <w:r w:rsidR="00F27B97" w:rsidRPr="005C6BAF">
        <w:rPr>
          <w:rFonts w:ascii="Arial" w:hAnsi="Arial" w:cs="Arial"/>
          <w:color w:val="auto"/>
          <w:sz w:val="28"/>
          <w:szCs w:val="28"/>
        </w:rPr>
        <w:t>“</w:t>
      </w:r>
      <w:r w:rsidR="00F27B97" w:rsidRPr="005C6BAF">
        <w:rPr>
          <w:rFonts w:ascii="Arial" w:hAnsi="Arial" w:cs="Arial"/>
          <w:i/>
          <w:color w:val="auto"/>
          <w:sz w:val="28"/>
          <w:szCs w:val="28"/>
        </w:rPr>
        <w:t>to ensure the protection, security, and integrity of communications, and information infrastructures of importance to the Government of New Zealand,”</w:t>
      </w:r>
    </w:p>
    <w:p w:rsidR="008B5111" w:rsidRPr="005C6BAF" w:rsidRDefault="00F27B97" w:rsidP="004D0E50">
      <w:pPr>
        <w:pStyle w:val="ListBullet"/>
        <w:spacing w:after="120" w:line="480" w:lineRule="auto"/>
        <w:rPr>
          <w:rFonts w:ascii="Arial" w:eastAsiaTheme="minorHAnsi" w:hAnsi="Arial" w:cs="Arial"/>
          <w:color w:val="auto"/>
          <w:sz w:val="28"/>
          <w:szCs w:val="28"/>
          <w:lang w:val="en-NZ"/>
        </w:rPr>
      </w:pPr>
      <w:r w:rsidRPr="005C6BAF">
        <w:rPr>
          <w:rFonts w:ascii="Arial" w:eastAsiaTheme="minorHAnsi" w:hAnsi="Arial" w:cs="Arial"/>
          <w:color w:val="auto"/>
          <w:sz w:val="28"/>
          <w:szCs w:val="28"/>
          <w:lang w:val="en-NZ"/>
        </w:rPr>
        <w:t>In short that means</w:t>
      </w:r>
      <w:r w:rsidR="004862D5" w:rsidRPr="005C6BAF">
        <w:rPr>
          <w:rFonts w:ascii="Arial" w:eastAsiaTheme="minorHAnsi" w:hAnsi="Arial" w:cs="Arial"/>
          <w:color w:val="auto"/>
          <w:sz w:val="28"/>
          <w:szCs w:val="28"/>
          <w:lang w:val="en-NZ"/>
        </w:rPr>
        <w:t>,</w:t>
      </w:r>
      <w:r w:rsidRPr="005C6BAF">
        <w:rPr>
          <w:rFonts w:ascii="Arial" w:eastAsiaTheme="minorHAnsi" w:hAnsi="Arial" w:cs="Arial"/>
          <w:color w:val="auto"/>
          <w:sz w:val="28"/>
          <w:szCs w:val="28"/>
          <w:lang w:val="en-NZ"/>
        </w:rPr>
        <w:t xml:space="preserve"> help protect New Zealand’s important information and information systems –this </w:t>
      </w:r>
      <w:r w:rsidR="004862D5" w:rsidRPr="005C6BAF">
        <w:rPr>
          <w:rFonts w:ascii="Arial" w:eastAsiaTheme="minorHAnsi" w:hAnsi="Arial" w:cs="Arial"/>
          <w:color w:val="auto"/>
          <w:sz w:val="28"/>
          <w:szCs w:val="28"/>
          <w:lang w:val="en-NZ"/>
        </w:rPr>
        <w:t xml:space="preserve">very much </w:t>
      </w:r>
      <w:r w:rsidRPr="005C6BAF">
        <w:rPr>
          <w:rFonts w:ascii="Arial" w:eastAsiaTheme="minorHAnsi" w:hAnsi="Arial" w:cs="Arial"/>
          <w:color w:val="auto"/>
          <w:sz w:val="28"/>
          <w:szCs w:val="28"/>
          <w:lang w:val="en-NZ"/>
        </w:rPr>
        <w:t>includes the work you do and the information systems which you use to do it on.</w:t>
      </w:r>
    </w:p>
    <w:p w:rsidR="00F27B97" w:rsidRPr="005C6BAF" w:rsidRDefault="00F13983" w:rsidP="004D0E50">
      <w:pPr>
        <w:pStyle w:val="ListBullet"/>
        <w:spacing w:after="120" w:line="480" w:lineRule="auto"/>
        <w:rPr>
          <w:rFonts w:ascii="Arial" w:eastAsiaTheme="minorHAnsi" w:hAnsi="Arial" w:cs="Arial"/>
          <w:color w:val="auto"/>
          <w:sz w:val="28"/>
          <w:szCs w:val="28"/>
          <w:lang w:val="en-NZ"/>
        </w:rPr>
      </w:pPr>
      <w:r w:rsidRPr="005C6BAF">
        <w:rPr>
          <w:rFonts w:ascii="Arial" w:eastAsiaTheme="minorHAnsi" w:hAnsi="Arial" w:cs="Arial"/>
          <w:color w:val="auto"/>
          <w:sz w:val="28"/>
          <w:szCs w:val="28"/>
          <w:lang w:val="en-NZ"/>
        </w:rPr>
        <w:t xml:space="preserve">The sense of comfort we feel tucked away at the bottom of the South Pacific away from many of the </w:t>
      </w:r>
      <w:proofErr w:type="spellStart"/>
      <w:r w:rsidRPr="005C6BAF">
        <w:rPr>
          <w:rFonts w:ascii="Arial" w:eastAsiaTheme="minorHAnsi" w:hAnsi="Arial" w:cs="Arial"/>
          <w:color w:val="auto"/>
          <w:sz w:val="28"/>
          <w:szCs w:val="28"/>
          <w:lang w:val="en-NZ"/>
        </w:rPr>
        <w:t>worlds</w:t>
      </w:r>
      <w:proofErr w:type="spellEnd"/>
      <w:r w:rsidRPr="005C6BAF">
        <w:rPr>
          <w:rFonts w:ascii="Arial" w:eastAsiaTheme="minorHAnsi" w:hAnsi="Arial" w:cs="Arial"/>
          <w:color w:val="auto"/>
          <w:sz w:val="28"/>
          <w:szCs w:val="28"/>
          <w:lang w:val="en-NZ"/>
        </w:rPr>
        <w:t xml:space="preserve"> troubles </w:t>
      </w:r>
      <w:r w:rsidR="00C43561" w:rsidRPr="005C6BAF">
        <w:rPr>
          <w:rFonts w:ascii="Arial" w:eastAsiaTheme="minorHAnsi" w:hAnsi="Arial" w:cs="Arial"/>
          <w:color w:val="auto"/>
          <w:sz w:val="28"/>
          <w:szCs w:val="28"/>
          <w:lang w:val="en-NZ"/>
        </w:rPr>
        <w:t xml:space="preserve">is </w:t>
      </w:r>
      <w:r w:rsidR="005D5F2F" w:rsidRPr="005C6BAF">
        <w:rPr>
          <w:rFonts w:ascii="Arial" w:eastAsiaTheme="minorHAnsi" w:hAnsi="Arial" w:cs="Arial"/>
          <w:color w:val="auto"/>
          <w:sz w:val="28"/>
          <w:szCs w:val="28"/>
          <w:lang w:val="en-NZ"/>
        </w:rPr>
        <w:t xml:space="preserve">less-and-less </w:t>
      </w:r>
      <w:r w:rsidR="00C43561" w:rsidRPr="005C6BAF">
        <w:rPr>
          <w:rFonts w:ascii="Arial" w:eastAsiaTheme="minorHAnsi" w:hAnsi="Arial" w:cs="Arial"/>
          <w:color w:val="auto"/>
          <w:sz w:val="28"/>
          <w:szCs w:val="28"/>
          <w:lang w:val="en-NZ"/>
        </w:rPr>
        <w:t xml:space="preserve">valid </w:t>
      </w:r>
      <w:r w:rsidR="005D5F2F" w:rsidRPr="005C6BAF">
        <w:rPr>
          <w:rFonts w:ascii="Arial" w:eastAsiaTheme="minorHAnsi" w:hAnsi="Arial" w:cs="Arial"/>
          <w:color w:val="auto"/>
          <w:sz w:val="28"/>
          <w:szCs w:val="28"/>
          <w:lang w:val="en-NZ"/>
        </w:rPr>
        <w:t xml:space="preserve">these days and especially so in </w:t>
      </w:r>
      <w:r w:rsidRPr="005C6BAF">
        <w:rPr>
          <w:rFonts w:ascii="Arial" w:eastAsiaTheme="minorHAnsi" w:hAnsi="Arial" w:cs="Arial"/>
          <w:color w:val="auto"/>
          <w:sz w:val="28"/>
          <w:szCs w:val="28"/>
          <w:lang w:val="en-NZ"/>
        </w:rPr>
        <w:t xml:space="preserve">cyber space. </w:t>
      </w:r>
    </w:p>
    <w:p w:rsidR="008B5111" w:rsidRPr="005C6BAF" w:rsidRDefault="00F27B97" w:rsidP="004D0E50">
      <w:pPr>
        <w:pStyle w:val="ListBullet"/>
        <w:spacing w:after="120" w:line="480" w:lineRule="auto"/>
        <w:rPr>
          <w:rFonts w:ascii="Arial" w:eastAsiaTheme="minorHAnsi" w:hAnsi="Arial" w:cs="Arial"/>
          <w:color w:val="auto"/>
          <w:sz w:val="28"/>
          <w:szCs w:val="28"/>
          <w:lang w:val="en-NZ"/>
        </w:rPr>
      </w:pPr>
      <w:r w:rsidRPr="005C6BAF">
        <w:rPr>
          <w:rFonts w:ascii="Arial" w:eastAsiaTheme="minorHAnsi" w:hAnsi="Arial" w:cs="Arial"/>
          <w:color w:val="auto"/>
          <w:sz w:val="28"/>
          <w:szCs w:val="28"/>
          <w:lang w:val="en-NZ"/>
        </w:rPr>
        <w:t>T</w:t>
      </w:r>
      <w:r w:rsidR="008B5111" w:rsidRPr="005C6BAF">
        <w:rPr>
          <w:rFonts w:ascii="Arial" w:eastAsiaTheme="minorHAnsi" w:hAnsi="Arial" w:cs="Arial"/>
          <w:color w:val="auto"/>
          <w:sz w:val="28"/>
          <w:szCs w:val="28"/>
          <w:lang w:val="en-NZ"/>
        </w:rPr>
        <w:t xml:space="preserve">he potential for having your research targeted by people who would steal the economic or social advantage it might provide </w:t>
      </w:r>
      <w:r w:rsidR="007908D9" w:rsidRPr="005C6BAF">
        <w:rPr>
          <w:rFonts w:ascii="Arial" w:eastAsiaTheme="minorHAnsi" w:hAnsi="Arial" w:cs="Arial"/>
          <w:color w:val="auto"/>
          <w:sz w:val="28"/>
          <w:szCs w:val="28"/>
          <w:lang w:val="en-NZ"/>
        </w:rPr>
        <w:t>is very real</w:t>
      </w:r>
      <w:r w:rsidR="008B5111" w:rsidRPr="005C6BAF">
        <w:rPr>
          <w:rFonts w:ascii="Arial" w:eastAsiaTheme="minorHAnsi" w:hAnsi="Arial" w:cs="Arial"/>
          <w:color w:val="auto"/>
          <w:sz w:val="28"/>
          <w:szCs w:val="28"/>
          <w:lang w:val="en-NZ"/>
        </w:rPr>
        <w:t>.</w:t>
      </w:r>
      <w:r w:rsidR="008E7ADD" w:rsidRPr="005C6BAF">
        <w:rPr>
          <w:rFonts w:ascii="Arial" w:eastAsiaTheme="minorHAnsi" w:hAnsi="Arial" w:cs="Arial"/>
          <w:color w:val="auto"/>
          <w:sz w:val="28"/>
          <w:szCs w:val="28"/>
          <w:lang w:val="en-NZ"/>
        </w:rPr>
        <w:t xml:space="preserve">  </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lastRenderedPageBreak/>
        <w:t xml:space="preserve">It is our </w:t>
      </w:r>
      <w:proofErr w:type="gramStart"/>
      <w:r w:rsidRPr="005C6BAF">
        <w:rPr>
          <w:rFonts w:ascii="Arial" w:hAnsi="Arial" w:cs="Arial"/>
          <w:sz w:val="28"/>
          <w:szCs w:val="28"/>
        </w:rPr>
        <w:t>job,</w:t>
      </w:r>
      <w:proofErr w:type="gramEnd"/>
      <w:r w:rsidRPr="005C6BAF">
        <w:rPr>
          <w:rFonts w:ascii="Arial" w:hAnsi="Arial" w:cs="Arial"/>
          <w:sz w:val="28"/>
          <w:szCs w:val="28"/>
        </w:rPr>
        <w:t xml:space="preserve"> and a function more broadly across Government ICT and the Information Security Sector to </w:t>
      </w:r>
      <w:r w:rsidR="00EE65F7">
        <w:rPr>
          <w:rFonts w:ascii="Arial" w:hAnsi="Arial" w:cs="Arial"/>
          <w:sz w:val="28"/>
          <w:szCs w:val="28"/>
        </w:rPr>
        <w:t xml:space="preserve">help you respond to this risk.  </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 xml:space="preserve">For </w:t>
      </w:r>
      <w:r w:rsidR="004862D5" w:rsidRPr="005C6BAF">
        <w:rPr>
          <w:rFonts w:ascii="Arial" w:hAnsi="Arial" w:cs="Arial"/>
          <w:sz w:val="28"/>
          <w:szCs w:val="28"/>
        </w:rPr>
        <w:t>us</w:t>
      </w:r>
      <w:r w:rsidRPr="005C6BAF">
        <w:rPr>
          <w:rFonts w:ascii="Arial" w:hAnsi="Arial" w:cs="Arial"/>
          <w:sz w:val="28"/>
          <w:szCs w:val="28"/>
        </w:rPr>
        <w:t>, the bulk of our support comes through the work of our Information Assurance and Cyber Security Directorate</w:t>
      </w:r>
      <w:r w:rsidR="004862D5" w:rsidRPr="005C6BAF">
        <w:rPr>
          <w:rFonts w:ascii="Arial" w:hAnsi="Arial" w:cs="Arial"/>
          <w:sz w:val="28"/>
          <w:szCs w:val="28"/>
        </w:rPr>
        <w:t xml:space="preserve"> (IACD)</w:t>
      </w:r>
      <w:r w:rsidRPr="005C6BAF">
        <w:rPr>
          <w:rFonts w:ascii="Arial" w:hAnsi="Arial" w:cs="Arial"/>
          <w:sz w:val="28"/>
          <w:szCs w:val="28"/>
        </w:rPr>
        <w:t>, which incorporates the National Cyber Security Centre.</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The IACD does more than just in cyber security in the generally accepted sense of the term.</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Some of the things you might not know about include;</w:t>
      </w:r>
    </w:p>
    <w:p w:rsidR="00F27B97" w:rsidRPr="005C6BAF" w:rsidRDefault="00F27B97" w:rsidP="004D0E50">
      <w:pPr>
        <w:pStyle w:val="ListParagraph"/>
        <w:numPr>
          <w:ilvl w:val="0"/>
          <w:numId w:val="6"/>
        </w:numPr>
        <w:spacing w:line="480" w:lineRule="auto"/>
        <w:rPr>
          <w:rFonts w:ascii="Arial" w:hAnsi="Arial" w:cs="Arial"/>
          <w:sz w:val="28"/>
          <w:szCs w:val="28"/>
        </w:rPr>
      </w:pPr>
      <w:r w:rsidRPr="005C6BAF">
        <w:rPr>
          <w:rFonts w:ascii="Arial" w:hAnsi="Arial" w:cs="Arial"/>
          <w:sz w:val="28"/>
          <w:szCs w:val="28"/>
        </w:rPr>
        <w:t xml:space="preserve">That we provide high grade </w:t>
      </w:r>
      <w:r w:rsidR="00556D3A" w:rsidRPr="005C6BAF">
        <w:rPr>
          <w:rFonts w:ascii="Arial" w:hAnsi="Arial" w:cs="Arial"/>
          <w:sz w:val="28"/>
          <w:szCs w:val="28"/>
        </w:rPr>
        <w:t xml:space="preserve">cryptographic </w:t>
      </w:r>
      <w:r w:rsidRPr="005C6BAF">
        <w:rPr>
          <w:rFonts w:ascii="Arial" w:hAnsi="Arial" w:cs="Arial"/>
          <w:sz w:val="28"/>
          <w:szCs w:val="28"/>
        </w:rPr>
        <w:t>services to protect critical data of national importance</w:t>
      </w:r>
    </w:p>
    <w:p w:rsidR="00F27B97" w:rsidRPr="005C6BAF" w:rsidRDefault="00F27B97" w:rsidP="004D0E50">
      <w:pPr>
        <w:pStyle w:val="ListParagraph"/>
        <w:numPr>
          <w:ilvl w:val="0"/>
          <w:numId w:val="6"/>
        </w:numPr>
        <w:spacing w:line="480" w:lineRule="auto"/>
        <w:rPr>
          <w:rFonts w:ascii="Arial" w:hAnsi="Arial" w:cs="Arial"/>
          <w:sz w:val="28"/>
          <w:szCs w:val="28"/>
        </w:rPr>
      </w:pPr>
      <w:r w:rsidRPr="005C6BAF">
        <w:rPr>
          <w:rFonts w:ascii="Arial" w:hAnsi="Arial" w:cs="Arial"/>
          <w:sz w:val="28"/>
          <w:szCs w:val="28"/>
        </w:rPr>
        <w:t>We conduct technical inspections and accredit networks processi</w:t>
      </w:r>
      <w:r w:rsidR="0069047E">
        <w:rPr>
          <w:rFonts w:ascii="Arial" w:hAnsi="Arial" w:cs="Arial"/>
          <w:sz w:val="28"/>
          <w:szCs w:val="28"/>
        </w:rPr>
        <w:t>ng data of national importance</w:t>
      </w:r>
    </w:p>
    <w:p w:rsidR="00F27B97" w:rsidRPr="005C6BAF" w:rsidRDefault="00F27B97" w:rsidP="004D0E50">
      <w:pPr>
        <w:pStyle w:val="ListParagraph"/>
        <w:numPr>
          <w:ilvl w:val="0"/>
          <w:numId w:val="6"/>
        </w:numPr>
        <w:spacing w:line="480" w:lineRule="auto"/>
        <w:rPr>
          <w:rFonts w:ascii="Arial" w:hAnsi="Arial" w:cs="Arial"/>
          <w:sz w:val="28"/>
          <w:szCs w:val="28"/>
        </w:rPr>
      </w:pPr>
      <w:r w:rsidRPr="005C6BAF">
        <w:rPr>
          <w:rFonts w:ascii="Arial" w:hAnsi="Arial" w:cs="Arial"/>
          <w:sz w:val="28"/>
          <w:szCs w:val="28"/>
        </w:rPr>
        <w:t>We provide information assurance and security guidelines via the government Protective Security Requirements and the</w:t>
      </w:r>
      <w:r w:rsidR="00370312">
        <w:rPr>
          <w:rFonts w:ascii="Arial" w:hAnsi="Arial" w:cs="Arial"/>
          <w:sz w:val="28"/>
          <w:szCs w:val="28"/>
        </w:rPr>
        <w:t xml:space="preserve"> NZ Information Security Manual</w:t>
      </w:r>
    </w:p>
    <w:p w:rsidR="00F27B97" w:rsidRPr="005C6BAF" w:rsidRDefault="00F27B97" w:rsidP="004D0E50">
      <w:pPr>
        <w:pStyle w:val="ListParagraph"/>
        <w:numPr>
          <w:ilvl w:val="0"/>
          <w:numId w:val="6"/>
        </w:numPr>
        <w:spacing w:line="480" w:lineRule="auto"/>
        <w:rPr>
          <w:rFonts w:ascii="Arial" w:hAnsi="Arial" w:cs="Arial"/>
          <w:sz w:val="28"/>
          <w:szCs w:val="28"/>
        </w:rPr>
      </w:pPr>
      <w:r w:rsidRPr="005C6BAF">
        <w:rPr>
          <w:rFonts w:ascii="Arial" w:hAnsi="Arial" w:cs="Arial"/>
          <w:sz w:val="28"/>
          <w:szCs w:val="28"/>
        </w:rPr>
        <w:t>Our work includes the CORTEX initiative which I will talk in more detail on later.</w:t>
      </w:r>
    </w:p>
    <w:p w:rsidR="00F27B97" w:rsidRPr="005C6BAF" w:rsidRDefault="00F27B97" w:rsidP="004D0E50">
      <w:pPr>
        <w:pStyle w:val="ListParagraph"/>
        <w:numPr>
          <w:ilvl w:val="0"/>
          <w:numId w:val="6"/>
        </w:numPr>
        <w:spacing w:line="480" w:lineRule="auto"/>
        <w:rPr>
          <w:rFonts w:ascii="Arial" w:hAnsi="Arial" w:cs="Arial"/>
          <w:sz w:val="28"/>
          <w:szCs w:val="28"/>
        </w:rPr>
      </w:pPr>
      <w:r w:rsidRPr="005C6BAF">
        <w:rPr>
          <w:rFonts w:ascii="Arial" w:hAnsi="Arial" w:cs="Arial"/>
          <w:sz w:val="28"/>
          <w:szCs w:val="28"/>
        </w:rPr>
        <w:t xml:space="preserve">We also provide a point of national contact and coordination for reporting and sharing information on cyber threats and, in the case </w:t>
      </w:r>
      <w:r w:rsidRPr="005C6BAF">
        <w:rPr>
          <w:rFonts w:ascii="Arial" w:hAnsi="Arial" w:cs="Arial"/>
          <w:sz w:val="28"/>
          <w:szCs w:val="28"/>
        </w:rPr>
        <w:lastRenderedPageBreak/>
        <w:t xml:space="preserve">of some nationally significant information systems supporting response to those threats. </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Where possible we work with security vendors to pass on threat information which can then be incorporated into more widely available, commercial products.</w:t>
      </w:r>
    </w:p>
    <w:p w:rsidR="00966A62" w:rsidRPr="00966A62" w:rsidRDefault="00966A62" w:rsidP="004D0E50">
      <w:pPr>
        <w:spacing w:line="480" w:lineRule="auto"/>
        <w:rPr>
          <w:rFonts w:ascii="Arial" w:hAnsi="Arial" w:cs="Arial"/>
          <w:sz w:val="28"/>
          <w:szCs w:val="28"/>
        </w:rPr>
      </w:pPr>
    </w:p>
    <w:p w:rsidR="00966A62" w:rsidRPr="00966A62" w:rsidRDefault="00966A62" w:rsidP="004D0E50">
      <w:pPr>
        <w:spacing w:line="480" w:lineRule="auto"/>
        <w:rPr>
          <w:rFonts w:ascii="Arial" w:hAnsi="Arial" w:cs="Arial"/>
          <w:sz w:val="28"/>
          <w:szCs w:val="28"/>
        </w:rPr>
      </w:pPr>
    </w:p>
    <w:p w:rsidR="00F27B97" w:rsidRPr="005C6BAF" w:rsidRDefault="00F27B97" w:rsidP="004D0E50">
      <w:pPr>
        <w:spacing w:line="480" w:lineRule="auto"/>
        <w:rPr>
          <w:rFonts w:ascii="Arial" w:hAnsi="Arial" w:cs="Arial"/>
          <w:b/>
          <w:sz w:val="28"/>
          <w:szCs w:val="28"/>
        </w:rPr>
      </w:pPr>
      <w:r w:rsidRPr="005C6BAF">
        <w:rPr>
          <w:rFonts w:ascii="Arial" w:hAnsi="Arial" w:cs="Arial"/>
          <w:b/>
          <w:sz w:val="28"/>
          <w:szCs w:val="28"/>
        </w:rPr>
        <w:t xml:space="preserve">The threat scape </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Like other areas of technology, the arena of</w:t>
      </w:r>
      <w:r w:rsidR="00111FD1" w:rsidRPr="005C6BAF">
        <w:rPr>
          <w:rFonts w:ascii="Arial" w:hAnsi="Arial" w:cs="Arial"/>
          <w:sz w:val="28"/>
          <w:szCs w:val="28"/>
        </w:rPr>
        <w:t xml:space="preserve"> cyber threat is very dynamic.</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 xml:space="preserve">As technology pervades more aspects of our private and business lives the opportunities to exploit that technology for illegitimate means </w:t>
      </w:r>
      <w:r w:rsidR="009C0CC5">
        <w:rPr>
          <w:rFonts w:ascii="Arial" w:hAnsi="Arial" w:cs="Arial"/>
          <w:sz w:val="28"/>
          <w:szCs w:val="28"/>
        </w:rPr>
        <w:t xml:space="preserve">also </w:t>
      </w:r>
      <w:r w:rsidRPr="005C6BAF">
        <w:rPr>
          <w:rFonts w:ascii="Arial" w:hAnsi="Arial" w:cs="Arial"/>
          <w:sz w:val="28"/>
          <w:szCs w:val="28"/>
        </w:rPr>
        <w:t>grow</w:t>
      </w:r>
      <w:r w:rsidR="009C0CC5">
        <w:rPr>
          <w:rFonts w:ascii="Arial" w:hAnsi="Arial" w:cs="Arial"/>
          <w:sz w:val="28"/>
          <w:szCs w:val="28"/>
        </w:rPr>
        <w:t>s</w:t>
      </w:r>
      <w:r w:rsidRPr="005C6BAF">
        <w:rPr>
          <w:rFonts w:ascii="Arial" w:hAnsi="Arial" w:cs="Arial"/>
          <w:sz w:val="28"/>
          <w:szCs w:val="28"/>
        </w:rPr>
        <w:t xml:space="preserve">. </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 xml:space="preserve">The commercialisation of exploit kits </w:t>
      </w:r>
      <w:r w:rsidR="00466591" w:rsidRPr="005C6BAF">
        <w:rPr>
          <w:rFonts w:ascii="Arial" w:hAnsi="Arial" w:cs="Arial"/>
          <w:sz w:val="28"/>
          <w:szCs w:val="28"/>
        </w:rPr>
        <w:t xml:space="preserve">(including in some cases 24/7 support!) </w:t>
      </w:r>
      <w:r w:rsidRPr="005C6BAF">
        <w:rPr>
          <w:rFonts w:ascii="Arial" w:hAnsi="Arial" w:cs="Arial"/>
          <w:sz w:val="28"/>
          <w:szCs w:val="28"/>
        </w:rPr>
        <w:t>means that even relatively sophisticated cyber threats can originate from threat actors with a fairly low skill base</w:t>
      </w:r>
      <w:r w:rsidR="00B136A6">
        <w:rPr>
          <w:rFonts w:ascii="Arial" w:hAnsi="Arial" w:cs="Arial"/>
          <w:sz w:val="28"/>
          <w:szCs w:val="28"/>
        </w:rPr>
        <w:t>.</w:t>
      </w:r>
    </w:p>
    <w:p w:rsidR="00A8528E" w:rsidRPr="005C6BAF" w:rsidRDefault="0030617B" w:rsidP="004D0E50">
      <w:pPr>
        <w:spacing w:line="480" w:lineRule="auto"/>
        <w:rPr>
          <w:rFonts w:ascii="Arial" w:hAnsi="Arial" w:cs="Arial"/>
          <w:sz w:val="28"/>
          <w:szCs w:val="28"/>
        </w:rPr>
      </w:pPr>
      <w:proofErr w:type="gramStart"/>
      <w:r w:rsidRPr="005C6BAF">
        <w:rPr>
          <w:rFonts w:ascii="Arial" w:hAnsi="Arial" w:cs="Arial"/>
          <w:sz w:val="28"/>
          <w:szCs w:val="28"/>
        </w:rPr>
        <w:t xml:space="preserve">Reporting from </w:t>
      </w:r>
      <w:r w:rsidR="00A8528E" w:rsidRPr="005C6BAF">
        <w:rPr>
          <w:rFonts w:ascii="Arial" w:hAnsi="Arial" w:cs="Arial"/>
          <w:sz w:val="28"/>
          <w:szCs w:val="28"/>
        </w:rPr>
        <w:t>well-known international security providers give some insight into the global scale of the threat.</w:t>
      </w:r>
      <w:proofErr w:type="gramEnd"/>
      <w:r w:rsidR="00A54C4A" w:rsidRPr="005C6BAF">
        <w:rPr>
          <w:rFonts w:ascii="Arial" w:hAnsi="Arial" w:cs="Arial"/>
          <w:sz w:val="28"/>
          <w:szCs w:val="28"/>
        </w:rPr>
        <w:t xml:space="preserve"> </w:t>
      </w:r>
      <w:r w:rsidR="00A8528E" w:rsidRPr="005C6BAF">
        <w:rPr>
          <w:rFonts w:ascii="Arial" w:hAnsi="Arial" w:cs="Arial"/>
          <w:sz w:val="28"/>
          <w:szCs w:val="28"/>
        </w:rPr>
        <w:t xml:space="preserve">Symantec’s November 2015 </w:t>
      </w:r>
      <w:proofErr w:type="gramStart"/>
      <w:r w:rsidR="00A8528E" w:rsidRPr="005C6BAF">
        <w:rPr>
          <w:rFonts w:ascii="Arial" w:hAnsi="Arial" w:cs="Arial"/>
          <w:sz w:val="28"/>
          <w:szCs w:val="28"/>
        </w:rPr>
        <w:lastRenderedPageBreak/>
        <w:t>update</w:t>
      </w:r>
      <w:proofErr w:type="gramEnd"/>
      <w:r w:rsidR="00A8528E" w:rsidRPr="005C6BAF">
        <w:rPr>
          <w:rFonts w:ascii="Arial" w:hAnsi="Arial" w:cs="Arial"/>
          <w:sz w:val="28"/>
          <w:szCs w:val="28"/>
        </w:rPr>
        <w:t xml:space="preserve"> says they detected 19.4 million new pieces of malware (cyber threats) in November</w:t>
      </w:r>
      <w:r w:rsidR="00A54C4A" w:rsidRPr="005C6BAF">
        <w:rPr>
          <w:rFonts w:ascii="Arial" w:hAnsi="Arial" w:cs="Arial"/>
          <w:sz w:val="28"/>
          <w:szCs w:val="28"/>
        </w:rPr>
        <w:t xml:space="preserve"> alone</w:t>
      </w:r>
      <w:r w:rsidR="00A8528E" w:rsidRPr="005C6BAF">
        <w:rPr>
          <w:rFonts w:ascii="Arial" w:hAnsi="Arial" w:cs="Arial"/>
          <w:sz w:val="28"/>
          <w:szCs w:val="28"/>
        </w:rPr>
        <w:t xml:space="preserve">. </w:t>
      </w:r>
    </w:p>
    <w:p w:rsidR="00A8528E" w:rsidRPr="005C6BAF" w:rsidRDefault="00A8528E" w:rsidP="004D0E50">
      <w:pPr>
        <w:spacing w:line="480" w:lineRule="auto"/>
        <w:rPr>
          <w:rFonts w:ascii="Arial" w:hAnsi="Arial" w:cs="Arial"/>
          <w:sz w:val="28"/>
          <w:szCs w:val="28"/>
        </w:rPr>
      </w:pPr>
      <w:r w:rsidRPr="005C6BAF">
        <w:rPr>
          <w:rFonts w:ascii="Arial" w:hAnsi="Arial" w:cs="Arial"/>
          <w:sz w:val="28"/>
          <w:szCs w:val="28"/>
        </w:rPr>
        <w:t xml:space="preserve">For the whole of 2014 they detected more than 317 million new pieces of malware – almost </w:t>
      </w:r>
      <w:r w:rsidR="009E5BCC">
        <w:rPr>
          <w:rFonts w:ascii="Arial" w:hAnsi="Arial" w:cs="Arial"/>
          <w:sz w:val="28"/>
          <w:szCs w:val="28"/>
        </w:rPr>
        <w:t>one million new threats per day.</w:t>
      </w:r>
    </w:p>
    <w:p w:rsidR="00A8528E" w:rsidRPr="005C6BAF" w:rsidRDefault="00A8528E" w:rsidP="004D0E50">
      <w:pPr>
        <w:spacing w:line="480" w:lineRule="auto"/>
        <w:rPr>
          <w:rFonts w:ascii="Arial" w:hAnsi="Arial" w:cs="Arial"/>
          <w:sz w:val="28"/>
          <w:szCs w:val="28"/>
        </w:rPr>
      </w:pPr>
      <w:r w:rsidRPr="005C6BAF">
        <w:rPr>
          <w:rFonts w:ascii="Arial" w:hAnsi="Arial" w:cs="Arial"/>
          <w:sz w:val="28"/>
          <w:szCs w:val="28"/>
        </w:rPr>
        <w:t>And they say those threats are increasing in sophistication – making them more difficult to detect and analyse.</w:t>
      </w:r>
    </w:p>
    <w:p w:rsidR="00A8528E" w:rsidRPr="005C6BAF" w:rsidRDefault="00A8528E" w:rsidP="004D0E50">
      <w:pPr>
        <w:spacing w:line="480" w:lineRule="auto"/>
        <w:rPr>
          <w:rFonts w:ascii="Arial" w:hAnsi="Arial" w:cs="Arial"/>
          <w:sz w:val="28"/>
          <w:szCs w:val="28"/>
        </w:rPr>
      </w:pPr>
      <w:r w:rsidRPr="005C6BAF">
        <w:rPr>
          <w:rFonts w:ascii="Arial" w:hAnsi="Arial" w:cs="Arial"/>
          <w:sz w:val="28"/>
          <w:szCs w:val="28"/>
        </w:rPr>
        <w:t>This means they are likely to operate undetected for longer and potentially cause greater harm.</w:t>
      </w:r>
    </w:p>
    <w:p w:rsidR="00A8528E" w:rsidRPr="005C6BAF" w:rsidRDefault="00A8528E" w:rsidP="004D0E50">
      <w:pPr>
        <w:spacing w:line="480" w:lineRule="auto"/>
        <w:rPr>
          <w:rFonts w:ascii="Arial" w:hAnsi="Arial" w:cs="Arial"/>
          <w:sz w:val="28"/>
          <w:szCs w:val="28"/>
        </w:rPr>
      </w:pPr>
      <w:r w:rsidRPr="005C6BAF">
        <w:rPr>
          <w:rFonts w:ascii="Arial" w:hAnsi="Arial" w:cs="Arial"/>
          <w:sz w:val="28"/>
          <w:szCs w:val="28"/>
        </w:rPr>
        <w:t xml:space="preserve">In its 2015 “M-Trends” report, </w:t>
      </w:r>
      <w:proofErr w:type="spellStart"/>
      <w:r w:rsidRPr="005C6BAF">
        <w:rPr>
          <w:rFonts w:ascii="Arial" w:hAnsi="Arial" w:cs="Arial"/>
          <w:sz w:val="28"/>
          <w:szCs w:val="28"/>
        </w:rPr>
        <w:t>Mandiant</w:t>
      </w:r>
      <w:proofErr w:type="spellEnd"/>
      <w:r w:rsidRPr="005C6BAF">
        <w:rPr>
          <w:rFonts w:ascii="Arial" w:hAnsi="Arial" w:cs="Arial"/>
          <w:sz w:val="28"/>
          <w:szCs w:val="28"/>
        </w:rPr>
        <w:t xml:space="preserve"> noted that the median number of days that a threat was present on a network before it was detected was 205</w:t>
      </w:r>
      <w:r w:rsidR="00220CA1">
        <w:rPr>
          <w:rFonts w:ascii="Arial" w:hAnsi="Arial" w:cs="Arial"/>
          <w:sz w:val="28"/>
          <w:szCs w:val="28"/>
        </w:rPr>
        <w:t xml:space="preserve"> (nearly 7 months).</w:t>
      </w:r>
      <w:r w:rsidR="006D2F06">
        <w:rPr>
          <w:rFonts w:ascii="Arial" w:hAnsi="Arial" w:cs="Arial"/>
          <w:sz w:val="28"/>
          <w:szCs w:val="28"/>
        </w:rPr>
        <w:t xml:space="preserve">  </w:t>
      </w:r>
      <w:r w:rsidR="006D2F06" w:rsidRPr="005C6BAF">
        <w:rPr>
          <w:rFonts w:ascii="Arial" w:hAnsi="Arial" w:cs="Arial"/>
          <w:sz w:val="28"/>
          <w:szCs w:val="28"/>
        </w:rPr>
        <w:t>The longest presence they noted before detection was 2,982 days</w:t>
      </w:r>
      <w:r w:rsidR="006D2F06">
        <w:rPr>
          <w:rFonts w:ascii="Arial" w:hAnsi="Arial" w:cs="Arial"/>
          <w:sz w:val="28"/>
          <w:szCs w:val="28"/>
        </w:rPr>
        <w:t xml:space="preserve"> (more than 8 years)</w:t>
      </w:r>
      <w:r w:rsidR="006D2F06" w:rsidRPr="005C6BAF">
        <w:rPr>
          <w:rFonts w:ascii="Arial" w:hAnsi="Arial" w:cs="Arial"/>
          <w:sz w:val="28"/>
          <w:szCs w:val="28"/>
        </w:rPr>
        <w:t>.</w:t>
      </w:r>
    </w:p>
    <w:p w:rsidR="00A8528E" w:rsidRPr="005C6BAF" w:rsidRDefault="00A8528E" w:rsidP="004D0E50">
      <w:pPr>
        <w:spacing w:line="480" w:lineRule="auto"/>
        <w:rPr>
          <w:rFonts w:ascii="Arial" w:hAnsi="Arial" w:cs="Arial"/>
          <w:sz w:val="28"/>
          <w:szCs w:val="28"/>
        </w:rPr>
      </w:pPr>
      <w:r w:rsidRPr="005C6BAF">
        <w:rPr>
          <w:rFonts w:ascii="Arial" w:hAnsi="Arial" w:cs="Arial"/>
          <w:sz w:val="28"/>
          <w:szCs w:val="28"/>
        </w:rPr>
        <w:t xml:space="preserve">This gives </w:t>
      </w:r>
      <w:r w:rsidR="00BC4FE0">
        <w:rPr>
          <w:rFonts w:ascii="Arial" w:hAnsi="Arial" w:cs="Arial"/>
          <w:sz w:val="28"/>
          <w:szCs w:val="28"/>
        </w:rPr>
        <w:t xml:space="preserve">an </w:t>
      </w:r>
      <w:r w:rsidRPr="005C6BAF">
        <w:rPr>
          <w:rFonts w:ascii="Arial" w:hAnsi="Arial" w:cs="Arial"/>
          <w:sz w:val="28"/>
          <w:szCs w:val="28"/>
        </w:rPr>
        <w:t>adversary plenty of time to gain access and give themselves administrator privileges, conduct reconnaissance of the data in a network, package up what they want and send it to themselves, then disguise their tracks so it is difficult for the victim to identify what has been taken.</w:t>
      </w:r>
    </w:p>
    <w:p w:rsidR="00A8528E" w:rsidRPr="005C6BAF" w:rsidRDefault="00A8528E" w:rsidP="004D0E50">
      <w:pPr>
        <w:spacing w:line="480" w:lineRule="auto"/>
        <w:rPr>
          <w:rFonts w:ascii="Arial" w:hAnsi="Arial" w:cs="Arial"/>
          <w:sz w:val="28"/>
          <w:szCs w:val="28"/>
        </w:rPr>
      </w:pPr>
      <w:proofErr w:type="spellStart"/>
      <w:r w:rsidRPr="005C6BAF">
        <w:rPr>
          <w:rFonts w:ascii="Arial" w:hAnsi="Arial" w:cs="Arial"/>
          <w:sz w:val="28"/>
          <w:szCs w:val="28"/>
        </w:rPr>
        <w:t>Mandiant</w:t>
      </w:r>
      <w:proofErr w:type="spellEnd"/>
      <w:r w:rsidRPr="005C6BAF">
        <w:rPr>
          <w:rFonts w:ascii="Arial" w:hAnsi="Arial" w:cs="Arial"/>
          <w:sz w:val="28"/>
          <w:szCs w:val="28"/>
        </w:rPr>
        <w:t xml:space="preserve"> reported that 69 percent of victims were notified of the </w:t>
      </w:r>
      <w:r w:rsidR="004773FB">
        <w:rPr>
          <w:rFonts w:ascii="Arial" w:hAnsi="Arial" w:cs="Arial"/>
          <w:sz w:val="28"/>
          <w:szCs w:val="28"/>
        </w:rPr>
        <w:t xml:space="preserve">compromise </w:t>
      </w:r>
      <w:r w:rsidRPr="005C6BAF">
        <w:rPr>
          <w:rFonts w:ascii="Arial" w:hAnsi="Arial" w:cs="Arial"/>
          <w:sz w:val="28"/>
          <w:szCs w:val="28"/>
        </w:rPr>
        <w:t>by an external entity, rather than having it picked up by their own internal systems.</w:t>
      </w:r>
    </w:p>
    <w:p w:rsidR="00A8528E" w:rsidRPr="005C6BAF" w:rsidRDefault="00A8528E" w:rsidP="004D0E50">
      <w:pPr>
        <w:spacing w:line="480" w:lineRule="auto"/>
        <w:rPr>
          <w:rFonts w:ascii="Arial" w:hAnsi="Arial" w:cs="Arial"/>
          <w:sz w:val="28"/>
          <w:szCs w:val="28"/>
        </w:rPr>
      </w:pPr>
      <w:r w:rsidRPr="005C6BAF">
        <w:rPr>
          <w:rFonts w:ascii="Arial" w:hAnsi="Arial" w:cs="Arial"/>
          <w:sz w:val="28"/>
          <w:szCs w:val="28"/>
        </w:rPr>
        <w:lastRenderedPageBreak/>
        <w:t xml:space="preserve">At the Bureau we are </w:t>
      </w:r>
      <w:r w:rsidR="00E17271">
        <w:rPr>
          <w:rFonts w:ascii="Arial" w:hAnsi="Arial" w:cs="Arial"/>
          <w:sz w:val="28"/>
          <w:szCs w:val="28"/>
        </w:rPr>
        <w:t xml:space="preserve">also </w:t>
      </w:r>
      <w:r w:rsidRPr="005C6BAF">
        <w:rPr>
          <w:rFonts w:ascii="Arial" w:hAnsi="Arial" w:cs="Arial"/>
          <w:sz w:val="28"/>
          <w:szCs w:val="28"/>
        </w:rPr>
        <w:t>seeing continued growth in reporting of significant cyber incidents, although the reporting pattern is changing as more organisations – both Government and NGO - become involved in cyber threat reporting, response and education.</w:t>
      </w:r>
    </w:p>
    <w:p w:rsidR="00A8528E" w:rsidRPr="005C6BAF" w:rsidRDefault="00A8528E" w:rsidP="004D0E50">
      <w:pPr>
        <w:spacing w:after="150" w:line="480" w:lineRule="auto"/>
        <w:ind w:right="-225"/>
        <w:rPr>
          <w:rFonts w:ascii="Arial" w:hAnsi="Arial" w:cs="Arial"/>
          <w:sz w:val="28"/>
          <w:szCs w:val="28"/>
        </w:rPr>
      </w:pPr>
      <w:r w:rsidRPr="005C6BAF">
        <w:rPr>
          <w:rFonts w:ascii="Arial" w:hAnsi="Arial" w:cs="Arial"/>
          <w:sz w:val="28"/>
          <w:szCs w:val="28"/>
        </w:rPr>
        <w:t>Of the 190 recorded incidents</w:t>
      </w:r>
      <w:r w:rsidR="00696010">
        <w:rPr>
          <w:rFonts w:ascii="Arial" w:hAnsi="Arial" w:cs="Arial"/>
          <w:sz w:val="28"/>
          <w:szCs w:val="28"/>
        </w:rPr>
        <w:t xml:space="preserve"> (slightly lower than previous year due to reporting changes)</w:t>
      </w:r>
      <w:r w:rsidRPr="005C6BAF">
        <w:rPr>
          <w:rFonts w:ascii="Arial" w:hAnsi="Arial" w:cs="Arial"/>
          <w:sz w:val="28"/>
          <w:szCs w:val="28"/>
        </w:rPr>
        <w:t>, 114 were identified as targeting government systems, 56 targeting private sector, and a further 20 where the sector targeted was not identified in the reporting.</w:t>
      </w:r>
    </w:p>
    <w:p w:rsidR="00A8528E" w:rsidRPr="005C6BAF" w:rsidRDefault="00696010" w:rsidP="004D0E50">
      <w:pPr>
        <w:spacing w:after="150" w:line="480" w:lineRule="auto"/>
        <w:ind w:right="-225"/>
        <w:rPr>
          <w:rFonts w:ascii="Arial" w:hAnsi="Arial" w:cs="Arial"/>
          <w:sz w:val="28"/>
          <w:szCs w:val="28"/>
        </w:rPr>
      </w:pPr>
      <w:r>
        <w:rPr>
          <w:rFonts w:ascii="Arial" w:hAnsi="Arial" w:cs="Arial"/>
          <w:sz w:val="28"/>
          <w:szCs w:val="28"/>
        </w:rPr>
        <w:t xml:space="preserve">We </w:t>
      </w:r>
      <w:r w:rsidR="00A8528E" w:rsidRPr="005C6BAF">
        <w:rPr>
          <w:rFonts w:ascii="Arial" w:hAnsi="Arial" w:cs="Arial"/>
          <w:sz w:val="28"/>
          <w:szCs w:val="28"/>
        </w:rPr>
        <w:t>believe that serious incide</w:t>
      </w:r>
      <w:r>
        <w:rPr>
          <w:rFonts w:ascii="Arial" w:hAnsi="Arial" w:cs="Arial"/>
          <w:sz w:val="28"/>
          <w:szCs w:val="28"/>
        </w:rPr>
        <w:t>nts are continuing to increase</w:t>
      </w:r>
      <w:r w:rsidR="00014CE7">
        <w:rPr>
          <w:rFonts w:ascii="Arial" w:hAnsi="Arial" w:cs="Arial"/>
          <w:sz w:val="28"/>
          <w:szCs w:val="28"/>
        </w:rPr>
        <w:t xml:space="preserve"> with a </w:t>
      </w:r>
      <w:r w:rsidR="00014CE7" w:rsidRPr="005C6BAF">
        <w:rPr>
          <w:rFonts w:ascii="Arial" w:hAnsi="Arial" w:cs="Arial"/>
          <w:sz w:val="28"/>
          <w:szCs w:val="28"/>
        </w:rPr>
        <w:t>growth in threats at the more sophisticated end of the spectrum.</w:t>
      </w:r>
      <w:r>
        <w:rPr>
          <w:rFonts w:ascii="Arial" w:hAnsi="Arial" w:cs="Arial"/>
          <w:sz w:val="28"/>
          <w:szCs w:val="28"/>
        </w:rPr>
        <w:t xml:space="preserve"> </w:t>
      </w:r>
      <w:r w:rsidR="00A8528E" w:rsidRPr="005C6BAF">
        <w:rPr>
          <w:rFonts w:ascii="Arial" w:hAnsi="Arial" w:cs="Arial"/>
          <w:sz w:val="28"/>
          <w:szCs w:val="28"/>
        </w:rPr>
        <w:t>In the latter part of 2015 the NCSC incident response team was recording an average of one serious incident a day.</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The incidents we are seeing range in seriousness from the targeting of small businesses with “ransom ware” to serious and persistent attempts to compromise the information systems of significant New Zealand organisations.</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 xml:space="preserve">Some of these threats come from well-resourced foreign sources. Sometimes they are targeting New Zealand </w:t>
      </w:r>
      <w:proofErr w:type="gramStart"/>
      <w:r w:rsidRPr="005C6BAF">
        <w:rPr>
          <w:rFonts w:ascii="Arial" w:hAnsi="Arial" w:cs="Arial"/>
          <w:sz w:val="28"/>
          <w:szCs w:val="28"/>
        </w:rPr>
        <w:t>organisations,</w:t>
      </w:r>
      <w:proofErr w:type="gramEnd"/>
      <w:r w:rsidRPr="005C6BAF">
        <w:rPr>
          <w:rFonts w:ascii="Arial" w:hAnsi="Arial" w:cs="Arial"/>
          <w:sz w:val="28"/>
          <w:szCs w:val="28"/>
        </w:rPr>
        <w:t xml:space="preserve"> others use New Zealand systems to target overseas networks.</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lastRenderedPageBreak/>
        <w:t xml:space="preserve">Examples of the threats identified through our cyber security capabilities include; </w:t>
      </w:r>
    </w:p>
    <w:p w:rsidR="00F27B97" w:rsidRPr="005C6BAF" w:rsidRDefault="00F27B97" w:rsidP="004D0E50">
      <w:pPr>
        <w:pStyle w:val="Bullet1"/>
        <w:numPr>
          <w:ilvl w:val="0"/>
          <w:numId w:val="3"/>
        </w:numPr>
        <w:spacing w:line="480" w:lineRule="auto"/>
        <w:rPr>
          <w:rFonts w:eastAsiaTheme="minorEastAsia"/>
          <w:color w:val="auto"/>
          <w:sz w:val="28"/>
          <w:szCs w:val="28"/>
          <w:lang w:val="en-AU" w:eastAsia="en-US"/>
        </w:rPr>
      </w:pPr>
      <w:r w:rsidRPr="005C6BAF">
        <w:rPr>
          <w:rFonts w:eastAsiaTheme="minorEastAsia"/>
          <w:color w:val="auto"/>
          <w:sz w:val="28"/>
          <w:szCs w:val="28"/>
          <w:lang w:val="en-AU" w:eastAsia="en-US"/>
        </w:rPr>
        <w:t xml:space="preserve">The targeting of officials from a key government agency through email and web site exploits to get personal information and potentially compromise the agency’s network.  This attack was detected and mitigated before important information could be lost/compromised </w:t>
      </w:r>
    </w:p>
    <w:p w:rsidR="00F27B97" w:rsidRPr="005C6BAF" w:rsidRDefault="00F27B97" w:rsidP="004D0E50">
      <w:pPr>
        <w:pStyle w:val="Bullet1"/>
        <w:numPr>
          <w:ilvl w:val="0"/>
          <w:numId w:val="3"/>
        </w:numPr>
        <w:spacing w:line="480" w:lineRule="auto"/>
        <w:rPr>
          <w:rFonts w:eastAsiaTheme="minorEastAsia"/>
          <w:color w:val="auto"/>
          <w:sz w:val="28"/>
          <w:szCs w:val="28"/>
          <w:lang w:val="en-AU" w:eastAsia="en-US"/>
        </w:rPr>
      </w:pPr>
      <w:r w:rsidRPr="005C6BAF">
        <w:rPr>
          <w:rFonts w:eastAsiaTheme="minorEastAsia"/>
          <w:color w:val="auto"/>
          <w:sz w:val="28"/>
          <w:szCs w:val="28"/>
          <w:lang w:val="en-AU" w:eastAsia="en-US"/>
        </w:rPr>
        <w:t>The use of a malware package, most likely purchased online, to target six significant New Zealand organisations.   The threat was detected and mitigated through systems and support provided via our CORTEX capabilities.</w:t>
      </w:r>
    </w:p>
    <w:p w:rsidR="00F27B97" w:rsidRPr="005C6BAF" w:rsidRDefault="00F27B97" w:rsidP="004D0E50">
      <w:pPr>
        <w:pStyle w:val="Bullet1"/>
        <w:numPr>
          <w:ilvl w:val="0"/>
          <w:numId w:val="3"/>
        </w:numPr>
        <w:spacing w:line="480" w:lineRule="auto"/>
        <w:rPr>
          <w:rFonts w:eastAsiaTheme="minorEastAsia"/>
          <w:color w:val="auto"/>
          <w:sz w:val="28"/>
          <w:szCs w:val="28"/>
          <w:lang w:val="en-AU" w:eastAsia="en-US"/>
        </w:rPr>
      </w:pPr>
      <w:r w:rsidRPr="005C6BAF">
        <w:rPr>
          <w:rFonts w:eastAsiaTheme="minorEastAsia"/>
          <w:color w:val="auto"/>
          <w:sz w:val="28"/>
          <w:szCs w:val="28"/>
          <w:lang w:val="en-AU" w:eastAsia="en-US"/>
        </w:rPr>
        <w:t>Identifying and tracing the source of a new cyber-attack method from a known major foreign threat source.  The attack target</w:t>
      </w:r>
      <w:r w:rsidR="002869E8">
        <w:rPr>
          <w:rFonts w:eastAsiaTheme="minorEastAsia"/>
          <w:color w:val="auto"/>
          <w:sz w:val="28"/>
          <w:szCs w:val="28"/>
          <w:lang w:val="en-AU" w:eastAsia="en-US"/>
        </w:rPr>
        <w:t>ed</w:t>
      </w:r>
      <w:r w:rsidRPr="005C6BAF">
        <w:rPr>
          <w:rFonts w:eastAsiaTheme="minorEastAsia"/>
          <w:color w:val="auto"/>
          <w:sz w:val="28"/>
          <w:szCs w:val="28"/>
          <w:lang w:val="en-AU" w:eastAsia="en-US"/>
        </w:rPr>
        <w:t xml:space="preserve"> several CORTEX customers.  The “fingerprints” of this new threat were able to be passed on to our international partners, helping to reduce global vulnerability to this particular attack. </w:t>
      </w:r>
    </w:p>
    <w:p w:rsidR="00F27B97" w:rsidRPr="005C6BAF" w:rsidRDefault="00F27B97" w:rsidP="004D0E50">
      <w:pPr>
        <w:pStyle w:val="Bullet1"/>
        <w:numPr>
          <w:ilvl w:val="0"/>
          <w:numId w:val="3"/>
        </w:numPr>
        <w:spacing w:line="480" w:lineRule="auto"/>
        <w:rPr>
          <w:rFonts w:eastAsiaTheme="minorEastAsia"/>
          <w:color w:val="auto"/>
          <w:sz w:val="28"/>
          <w:szCs w:val="28"/>
          <w:lang w:val="en-AU" w:eastAsia="en-US"/>
        </w:rPr>
      </w:pPr>
      <w:r w:rsidRPr="005C6BAF">
        <w:rPr>
          <w:rFonts w:eastAsiaTheme="minorEastAsia"/>
          <w:color w:val="auto"/>
          <w:sz w:val="28"/>
          <w:szCs w:val="28"/>
          <w:lang w:val="en-AU" w:eastAsia="en-US"/>
        </w:rPr>
        <w:t>Detecting large-scale targeting of a nationally significant organisation as part of a global campaign by known foreign threat source.  The NCSC was able to work closely with the New Zealand organisation to contain the threat.</w:t>
      </w:r>
    </w:p>
    <w:p w:rsidR="00700265" w:rsidRPr="005C6BAF" w:rsidRDefault="00700265" w:rsidP="004D0E50">
      <w:pPr>
        <w:spacing w:line="480" w:lineRule="auto"/>
        <w:rPr>
          <w:rFonts w:ascii="Arial" w:hAnsi="Arial" w:cs="Arial"/>
          <w:sz w:val="28"/>
          <w:szCs w:val="28"/>
        </w:rPr>
      </w:pPr>
      <w:r w:rsidRPr="005C6BAF">
        <w:rPr>
          <w:rFonts w:ascii="Arial" w:hAnsi="Arial" w:cs="Arial"/>
          <w:sz w:val="28"/>
          <w:szCs w:val="28"/>
        </w:rPr>
        <w:lastRenderedPageBreak/>
        <w:t xml:space="preserve">It would be easy to look at these examples and say </w:t>
      </w:r>
      <w:r w:rsidRPr="005C6BAF">
        <w:rPr>
          <w:rFonts w:ascii="Arial" w:hAnsi="Arial" w:cs="Arial"/>
          <w:i/>
          <w:sz w:val="28"/>
          <w:szCs w:val="28"/>
        </w:rPr>
        <w:t>“well that is not us”</w:t>
      </w:r>
      <w:r w:rsidRPr="005C6BAF">
        <w:rPr>
          <w:rFonts w:ascii="Arial" w:hAnsi="Arial" w:cs="Arial"/>
          <w:sz w:val="28"/>
          <w:szCs w:val="28"/>
        </w:rPr>
        <w:t>.  I can assure this is not so, the scientific and research community is very much a target both here and overseas.</w:t>
      </w:r>
    </w:p>
    <w:p w:rsidR="00700265" w:rsidRPr="005C6BAF" w:rsidRDefault="008B427A" w:rsidP="004D0E50">
      <w:pPr>
        <w:spacing w:line="480" w:lineRule="auto"/>
        <w:rPr>
          <w:rFonts w:ascii="Arial" w:hAnsi="Arial" w:cs="Arial"/>
          <w:sz w:val="28"/>
          <w:szCs w:val="28"/>
        </w:rPr>
      </w:pPr>
      <w:r w:rsidRPr="005C6BAF">
        <w:rPr>
          <w:rFonts w:ascii="Arial" w:hAnsi="Arial" w:cs="Arial"/>
          <w:sz w:val="28"/>
          <w:szCs w:val="28"/>
        </w:rPr>
        <w:t>The confidential</w:t>
      </w:r>
      <w:r w:rsidR="00700265" w:rsidRPr="005C6BAF">
        <w:rPr>
          <w:rFonts w:ascii="Arial" w:hAnsi="Arial" w:cs="Arial"/>
          <w:sz w:val="28"/>
          <w:szCs w:val="28"/>
        </w:rPr>
        <w:t xml:space="preserve"> nature of our relationship (locally an</w:t>
      </w:r>
      <w:r w:rsidRPr="005C6BAF">
        <w:rPr>
          <w:rFonts w:ascii="Arial" w:hAnsi="Arial" w:cs="Arial"/>
          <w:sz w:val="28"/>
          <w:szCs w:val="28"/>
        </w:rPr>
        <w:t>d internationally) means we can</w:t>
      </w:r>
      <w:r w:rsidR="00700265" w:rsidRPr="005C6BAF">
        <w:rPr>
          <w:rFonts w:ascii="Arial" w:hAnsi="Arial" w:cs="Arial"/>
          <w:sz w:val="28"/>
          <w:szCs w:val="28"/>
        </w:rPr>
        <w:t xml:space="preserve">not talk specifics in this </w:t>
      </w:r>
      <w:r w:rsidR="00D63410" w:rsidRPr="005C6BAF">
        <w:rPr>
          <w:rFonts w:ascii="Arial" w:hAnsi="Arial" w:cs="Arial"/>
          <w:sz w:val="28"/>
          <w:szCs w:val="28"/>
        </w:rPr>
        <w:t>forum</w:t>
      </w:r>
      <w:r w:rsidRPr="005C6BAF">
        <w:rPr>
          <w:rFonts w:ascii="Arial" w:hAnsi="Arial" w:cs="Arial"/>
          <w:sz w:val="28"/>
          <w:szCs w:val="28"/>
        </w:rPr>
        <w:t>, however</w:t>
      </w:r>
      <w:r w:rsidR="00700265" w:rsidRPr="005C6BAF">
        <w:rPr>
          <w:rFonts w:ascii="Arial" w:hAnsi="Arial" w:cs="Arial"/>
          <w:sz w:val="28"/>
          <w:szCs w:val="28"/>
        </w:rPr>
        <w:t xml:space="preserve"> we know of </w:t>
      </w:r>
      <w:r w:rsidRPr="005C6BAF">
        <w:rPr>
          <w:rFonts w:ascii="Arial" w:hAnsi="Arial" w:cs="Arial"/>
          <w:sz w:val="28"/>
          <w:szCs w:val="28"/>
        </w:rPr>
        <w:t>several</w:t>
      </w:r>
      <w:r w:rsidR="00700265" w:rsidRPr="005C6BAF">
        <w:rPr>
          <w:rFonts w:ascii="Arial" w:hAnsi="Arial" w:cs="Arial"/>
          <w:sz w:val="28"/>
          <w:szCs w:val="28"/>
        </w:rPr>
        <w:t xml:space="preserve"> instances in New Zealand where research </w:t>
      </w:r>
      <w:r w:rsidRPr="005C6BAF">
        <w:rPr>
          <w:rFonts w:ascii="Arial" w:hAnsi="Arial" w:cs="Arial"/>
          <w:sz w:val="28"/>
          <w:szCs w:val="28"/>
        </w:rPr>
        <w:t>organisations</w:t>
      </w:r>
      <w:r w:rsidR="00700265" w:rsidRPr="005C6BAF">
        <w:rPr>
          <w:rFonts w:ascii="Arial" w:hAnsi="Arial" w:cs="Arial"/>
          <w:sz w:val="28"/>
          <w:szCs w:val="28"/>
        </w:rPr>
        <w:t xml:space="preserve"> have been targeted by sustain</w:t>
      </w:r>
      <w:r w:rsidR="00A54C4A" w:rsidRPr="005C6BAF">
        <w:rPr>
          <w:rFonts w:ascii="Arial" w:hAnsi="Arial" w:cs="Arial"/>
          <w:sz w:val="28"/>
          <w:szCs w:val="28"/>
        </w:rPr>
        <w:t>ed</w:t>
      </w:r>
      <w:r w:rsidR="00700265" w:rsidRPr="005C6BAF">
        <w:rPr>
          <w:rFonts w:ascii="Arial" w:hAnsi="Arial" w:cs="Arial"/>
          <w:sz w:val="28"/>
          <w:szCs w:val="28"/>
        </w:rPr>
        <w:t xml:space="preserve"> spear-phis</w:t>
      </w:r>
      <w:r w:rsidR="00A54C4A" w:rsidRPr="005C6BAF">
        <w:rPr>
          <w:rFonts w:ascii="Arial" w:hAnsi="Arial" w:cs="Arial"/>
          <w:sz w:val="28"/>
          <w:szCs w:val="28"/>
        </w:rPr>
        <w:t>h</w:t>
      </w:r>
      <w:r w:rsidR="00700265" w:rsidRPr="005C6BAF">
        <w:rPr>
          <w:rFonts w:ascii="Arial" w:hAnsi="Arial" w:cs="Arial"/>
          <w:sz w:val="28"/>
          <w:szCs w:val="28"/>
        </w:rPr>
        <w:t xml:space="preserve">ing campaigns in an effort to either </w:t>
      </w:r>
      <w:r w:rsidRPr="005C6BAF">
        <w:rPr>
          <w:rFonts w:ascii="Arial" w:hAnsi="Arial" w:cs="Arial"/>
          <w:sz w:val="28"/>
          <w:szCs w:val="28"/>
        </w:rPr>
        <w:t>harvest</w:t>
      </w:r>
      <w:r w:rsidR="00700265" w:rsidRPr="005C6BAF">
        <w:rPr>
          <w:rFonts w:ascii="Arial" w:hAnsi="Arial" w:cs="Arial"/>
          <w:sz w:val="28"/>
          <w:szCs w:val="28"/>
        </w:rPr>
        <w:t xml:space="preserve"> user information/ or to directly compromise</w:t>
      </w:r>
      <w:r w:rsidRPr="005C6BAF">
        <w:rPr>
          <w:rFonts w:ascii="Arial" w:hAnsi="Arial" w:cs="Arial"/>
          <w:sz w:val="28"/>
          <w:szCs w:val="28"/>
        </w:rPr>
        <w:t xml:space="preserve"> system</w:t>
      </w:r>
      <w:r w:rsidR="00A54C4A" w:rsidRPr="005C6BAF">
        <w:rPr>
          <w:rFonts w:ascii="Arial" w:hAnsi="Arial" w:cs="Arial"/>
          <w:sz w:val="28"/>
          <w:szCs w:val="28"/>
        </w:rPr>
        <w:t>s</w:t>
      </w:r>
      <w:r w:rsidRPr="005C6BAF">
        <w:rPr>
          <w:rFonts w:ascii="Arial" w:hAnsi="Arial" w:cs="Arial"/>
          <w:sz w:val="28"/>
          <w:szCs w:val="28"/>
        </w:rPr>
        <w:t>.  We know about some of this from self-reporting, while</w:t>
      </w:r>
      <w:r w:rsidR="00700265" w:rsidRPr="005C6BAF">
        <w:rPr>
          <w:rFonts w:ascii="Arial" w:hAnsi="Arial" w:cs="Arial"/>
          <w:sz w:val="28"/>
          <w:szCs w:val="28"/>
        </w:rPr>
        <w:t xml:space="preserve"> instances have come to our notice through other reporting.</w:t>
      </w:r>
    </w:p>
    <w:p w:rsidR="00700265" w:rsidRPr="005C6BAF" w:rsidRDefault="00700265" w:rsidP="004D0E50">
      <w:pPr>
        <w:spacing w:line="480" w:lineRule="auto"/>
        <w:rPr>
          <w:rFonts w:ascii="Arial" w:hAnsi="Arial" w:cs="Arial"/>
          <w:sz w:val="28"/>
          <w:szCs w:val="28"/>
        </w:rPr>
      </w:pPr>
      <w:r w:rsidRPr="005C6BAF">
        <w:rPr>
          <w:rFonts w:ascii="Arial" w:hAnsi="Arial" w:cs="Arial"/>
          <w:sz w:val="28"/>
          <w:szCs w:val="28"/>
        </w:rPr>
        <w:t>On the international front</w:t>
      </w:r>
      <w:r w:rsidR="008B427A" w:rsidRPr="005C6BAF">
        <w:rPr>
          <w:rFonts w:ascii="Arial" w:hAnsi="Arial" w:cs="Arial"/>
          <w:sz w:val="28"/>
          <w:szCs w:val="28"/>
        </w:rPr>
        <w:t xml:space="preserve"> there are many </w:t>
      </w:r>
      <w:proofErr w:type="gramStart"/>
      <w:r w:rsidR="008B427A" w:rsidRPr="005C6BAF">
        <w:rPr>
          <w:rFonts w:ascii="Arial" w:hAnsi="Arial" w:cs="Arial"/>
          <w:sz w:val="28"/>
          <w:szCs w:val="28"/>
        </w:rPr>
        <w:t>examples</w:t>
      </w:r>
      <w:r w:rsidRPr="005C6BAF">
        <w:rPr>
          <w:rFonts w:ascii="Arial" w:hAnsi="Arial" w:cs="Arial"/>
          <w:sz w:val="28"/>
          <w:szCs w:val="28"/>
        </w:rPr>
        <w:t xml:space="preserve"> </w:t>
      </w:r>
      <w:r w:rsidR="008B427A" w:rsidRPr="005C6BAF">
        <w:rPr>
          <w:rFonts w:ascii="Arial" w:hAnsi="Arial" w:cs="Arial"/>
          <w:sz w:val="28"/>
          <w:szCs w:val="28"/>
        </w:rPr>
        <w:t xml:space="preserve"> -</w:t>
      </w:r>
      <w:proofErr w:type="gramEnd"/>
      <w:r w:rsidR="008B427A" w:rsidRPr="005C6BAF">
        <w:rPr>
          <w:rFonts w:ascii="Arial" w:hAnsi="Arial" w:cs="Arial"/>
          <w:sz w:val="28"/>
          <w:szCs w:val="28"/>
        </w:rPr>
        <w:t xml:space="preserve"> one of the more serious we have been told about was a</w:t>
      </w:r>
      <w:r w:rsidRPr="005C6BAF">
        <w:rPr>
          <w:rFonts w:ascii="Arial" w:hAnsi="Arial" w:cs="Arial"/>
          <w:sz w:val="28"/>
          <w:szCs w:val="28"/>
        </w:rPr>
        <w:t xml:space="preserve"> sustained</w:t>
      </w:r>
      <w:r w:rsidR="008B427A" w:rsidRPr="005C6BAF">
        <w:rPr>
          <w:rFonts w:ascii="Arial" w:hAnsi="Arial" w:cs="Arial"/>
          <w:sz w:val="28"/>
          <w:szCs w:val="28"/>
        </w:rPr>
        <w:t>,</w:t>
      </w:r>
      <w:r w:rsidRPr="005C6BAF">
        <w:rPr>
          <w:rFonts w:ascii="Arial" w:hAnsi="Arial" w:cs="Arial"/>
          <w:sz w:val="28"/>
          <w:szCs w:val="28"/>
        </w:rPr>
        <w:t xml:space="preserve"> and repeated intrusions</w:t>
      </w:r>
      <w:r w:rsidR="008B427A" w:rsidRPr="005C6BAF">
        <w:rPr>
          <w:rFonts w:ascii="Arial" w:hAnsi="Arial" w:cs="Arial"/>
          <w:sz w:val="28"/>
          <w:szCs w:val="28"/>
        </w:rPr>
        <w:t>,</w:t>
      </w:r>
      <w:r w:rsidRPr="005C6BAF">
        <w:rPr>
          <w:rFonts w:ascii="Arial" w:hAnsi="Arial" w:cs="Arial"/>
          <w:sz w:val="28"/>
          <w:szCs w:val="28"/>
        </w:rPr>
        <w:t xml:space="preserve"> into </w:t>
      </w:r>
      <w:r w:rsidR="00A54C4A" w:rsidRPr="005C6BAF">
        <w:rPr>
          <w:rFonts w:ascii="Arial" w:hAnsi="Arial" w:cs="Arial"/>
          <w:sz w:val="28"/>
          <w:szCs w:val="28"/>
        </w:rPr>
        <w:t xml:space="preserve">a </w:t>
      </w:r>
      <w:r w:rsidRPr="005C6BAF">
        <w:rPr>
          <w:rFonts w:ascii="Arial" w:hAnsi="Arial" w:cs="Arial"/>
          <w:sz w:val="28"/>
          <w:szCs w:val="28"/>
        </w:rPr>
        <w:t>major i</w:t>
      </w:r>
      <w:r w:rsidR="00A54C4A" w:rsidRPr="005C6BAF">
        <w:rPr>
          <w:rFonts w:ascii="Arial" w:hAnsi="Arial" w:cs="Arial"/>
          <w:sz w:val="28"/>
          <w:szCs w:val="28"/>
        </w:rPr>
        <w:t>nternational research facility</w:t>
      </w:r>
      <w:r w:rsidR="008B427A" w:rsidRPr="005C6BAF">
        <w:rPr>
          <w:rFonts w:ascii="Arial" w:hAnsi="Arial" w:cs="Arial"/>
          <w:sz w:val="28"/>
          <w:szCs w:val="28"/>
        </w:rPr>
        <w:t>.  The compromise</w:t>
      </w:r>
      <w:r w:rsidRPr="005C6BAF">
        <w:rPr>
          <w:rFonts w:ascii="Arial" w:hAnsi="Arial" w:cs="Arial"/>
          <w:sz w:val="28"/>
          <w:szCs w:val="28"/>
        </w:rPr>
        <w:t xml:space="preserve"> existed </w:t>
      </w:r>
      <w:r w:rsidR="008B427A" w:rsidRPr="005C6BAF">
        <w:rPr>
          <w:rFonts w:ascii="Arial" w:hAnsi="Arial" w:cs="Arial"/>
          <w:sz w:val="28"/>
          <w:szCs w:val="28"/>
        </w:rPr>
        <w:t>undetected</w:t>
      </w:r>
      <w:r w:rsidRPr="005C6BAF">
        <w:rPr>
          <w:rFonts w:ascii="Arial" w:hAnsi="Arial" w:cs="Arial"/>
          <w:sz w:val="28"/>
          <w:szCs w:val="28"/>
        </w:rPr>
        <w:t xml:space="preserve"> for several years and resulted in the exfiltration of </w:t>
      </w:r>
      <w:r w:rsidR="008B427A" w:rsidRPr="005C6BAF">
        <w:rPr>
          <w:rFonts w:ascii="Arial" w:hAnsi="Arial" w:cs="Arial"/>
          <w:sz w:val="28"/>
          <w:szCs w:val="28"/>
        </w:rPr>
        <w:t>gigabytes of data.</w:t>
      </w:r>
    </w:p>
    <w:p w:rsidR="00533AD7" w:rsidRDefault="00533AD7" w:rsidP="004D0E50">
      <w:pPr>
        <w:spacing w:line="480" w:lineRule="auto"/>
        <w:rPr>
          <w:rFonts w:ascii="Arial" w:hAnsi="Arial" w:cs="Arial"/>
          <w:sz w:val="28"/>
          <w:szCs w:val="28"/>
        </w:rPr>
      </w:pPr>
    </w:p>
    <w:p w:rsidR="00966A62" w:rsidRPr="00533AD7" w:rsidRDefault="00966A62" w:rsidP="004D0E50">
      <w:pPr>
        <w:spacing w:line="480" w:lineRule="auto"/>
        <w:rPr>
          <w:rFonts w:ascii="Arial" w:hAnsi="Arial" w:cs="Arial"/>
          <w:sz w:val="28"/>
          <w:szCs w:val="28"/>
        </w:rPr>
      </w:pPr>
    </w:p>
    <w:p w:rsidR="008B427A" w:rsidRPr="005C6BAF" w:rsidRDefault="008B427A" w:rsidP="004D0E50">
      <w:pPr>
        <w:spacing w:line="480" w:lineRule="auto"/>
        <w:rPr>
          <w:rFonts w:ascii="Arial" w:hAnsi="Arial" w:cs="Arial"/>
          <w:b/>
          <w:sz w:val="28"/>
          <w:szCs w:val="28"/>
        </w:rPr>
      </w:pPr>
      <w:r w:rsidRPr="005C6BAF">
        <w:rPr>
          <w:rFonts w:ascii="Arial" w:hAnsi="Arial" w:cs="Arial"/>
          <w:b/>
          <w:sz w:val="28"/>
          <w:szCs w:val="28"/>
        </w:rPr>
        <w:t>CORTEX</w:t>
      </w:r>
    </w:p>
    <w:p w:rsidR="00700265" w:rsidRPr="005C6BAF" w:rsidRDefault="008B427A" w:rsidP="004D0E50">
      <w:pPr>
        <w:spacing w:line="480" w:lineRule="auto"/>
        <w:rPr>
          <w:rFonts w:ascii="Arial" w:hAnsi="Arial" w:cs="Arial"/>
          <w:sz w:val="28"/>
          <w:szCs w:val="28"/>
        </w:rPr>
      </w:pPr>
      <w:r w:rsidRPr="005C6BAF">
        <w:rPr>
          <w:rFonts w:ascii="Arial" w:hAnsi="Arial" w:cs="Arial"/>
          <w:sz w:val="28"/>
          <w:szCs w:val="28"/>
        </w:rPr>
        <w:t>Part of our response to this growing risk, to help protect New Zealand’s most significant information and systems</w:t>
      </w:r>
      <w:r w:rsidR="00533AD7">
        <w:rPr>
          <w:rFonts w:ascii="Arial" w:hAnsi="Arial" w:cs="Arial"/>
          <w:sz w:val="28"/>
          <w:szCs w:val="28"/>
        </w:rPr>
        <w:t>,</w:t>
      </w:r>
      <w:r w:rsidRPr="005C6BAF">
        <w:rPr>
          <w:rFonts w:ascii="Arial" w:hAnsi="Arial" w:cs="Arial"/>
          <w:sz w:val="28"/>
          <w:szCs w:val="28"/>
        </w:rPr>
        <w:t xml:space="preserve"> is the CORTEX initiative.</w:t>
      </w:r>
    </w:p>
    <w:p w:rsidR="00F27B97" w:rsidRPr="005C6BAF" w:rsidRDefault="00523BF7" w:rsidP="004D0E50">
      <w:pPr>
        <w:spacing w:line="480" w:lineRule="auto"/>
        <w:rPr>
          <w:rFonts w:ascii="Arial" w:hAnsi="Arial" w:cs="Arial"/>
          <w:sz w:val="28"/>
          <w:szCs w:val="28"/>
        </w:rPr>
      </w:pPr>
      <w:r w:rsidRPr="005C6BAF">
        <w:rPr>
          <w:rFonts w:ascii="Arial" w:hAnsi="Arial" w:cs="Arial"/>
          <w:sz w:val="28"/>
          <w:szCs w:val="28"/>
        </w:rPr>
        <w:lastRenderedPageBreak/>
        <w:t>CORTEX</w:t>
      </w:r>
      <w:r w:rsidR="00F27B97" w:rsidRPr="005C6BAF">
        <w:rPr>
          <w:rFonts w:ascii="Arial" w:hAnsi="Arial" w:cs="Arial"/>
          <w:sz w:val="28"/>
          <w:szCs w:val="28"/>
        </w:rPr>
        <w:t xml:space="preserve"> is an umbrella term for a mixture of passive and active detection and discovery, analysis and blocking tools, fuelled by a variety of inputs (signatures) including from classified sources.</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 xml:space="preserve">The existence of the CORTEX initiative was disclosed by Government in September </w:t>
      </w:r>
      <w:r w:rsidR="006E42CB" w:rsidRPr="005C6BAF">
        <w:rPr>
          <w:rFonts w:ascii="Arial" w:hAnsi="Arial" w:cs="Arial"/>
          <w:sz w:val="28"/>
          <w:szCs w:val="28"/>
        </w:rPr>
        <w:t>2014</w:t>
      </w:r>
      <w:r w:rsidRPr="005C6BAF">
        <w:rPr>
          <w:rFonts w:ascii="Arial" w:hAnsi="Arial" w:cs="Arial"/>
          <w:sz w:val="28"/>
          <w:szCs w:val="28"/>
        </w:rPr>
        <w:t>.</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 xml:space="preserve">CORTEX has only has one purpose: to counter cyber threats to organisations of national significance. </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 xml:space="preserve">It is not about replicating existing information assurance capabilities </w:t>
      </w:r>
      <w:r w:rsidR="00614366" w:rsidRPr="005C6BAF">
        <w:rPr>
          <w:rFonts w:ascii="Arial" w:hAnsi="Arial" w:cs="Arial"/>
          <w:sz w:val="28"/>
          <w:szCs w:val="28"/>
        </w:rPr>
        <w:t>–</w:t>
      </w:r>
      <w:r w:rsidRPr="005C6BAF">
        <w:rPr>
          <w:rFonts w:ascii="Arial" w:hAnsi="Arial" w:cs="Arial"/>
          <w:sz w:val="28"/>
          <w:szCs w:val="28"/>
        </w:rPr>
        <w:t xml:space="preserve"> </w:t>
      </w:r>
      <w:r w:rsidR="00614366" w:rsidRPr="005C6BAF">
        <w:rPr>
          <w:rFonts w:ascii="Arial" w:hAnsi="Arial" w:cs="Arial"/>
          <w:sz w:val="28"/>
          <w:szCs w:val="28"/>
        </w:rPr>
        <w:t xml:space="preserve">in fact we rely on all supported entities having a high standard of commercial protection - </w:t>
      </w:r>
      <w:r w:rsidRPr="005C6BAF">
        <w:rPr>
          <w:rFonts w:ascii="Arial" w:hAnsi="Arial" w:cs="Arial"/>
          <w:sz w:val="28"/>
          <w:szCs w:val="28"/>
        </w:rPr>
        <w:t xml:space="preserve">it is focused on countering foreign-sourced malware that is particularly advanced in terms of technical sophistication and/or persistence. </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CORTEX customers include government departments, key economic generators, niche exporters, research institutions and operators of critical national infrastructure.</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There is a double gate (authorising mechanism) to CORTEX capabilities being provided to organisations.</w:t>
      </w:r>
    </w:p>
    <w:p w:rsidR="00F27B97" w:rsidRPr="005C6BAF" w:rsidRDefault="00B43941" w:rsidP="004D0E50">
      <w:pPr>
        <w:numPr>
          <w:ilvl w:val="0"/>
          <w:numId w:val="9"/>
        </w:numPr>
        <w:spacing w:after="120" w:line="480" w:lineRule="auto"/>
        <w:rPr>
          <w:rFonts w:ascii="Arial" w:hAnsi="Arial" w:cs="Arial"/>
          <w:sz w:val="28"/>
          <w:szCs w:val="28"/>
        </w:rPr>
      </w:pPr>
      <w:r>
        <w:rPr>
          <w:rFonts w:ascii="Arial" w:hAnsi="Arial" w:cs="Arial"/>
          <w:sz w:val="28"/>
          <w:szCs w:val="28"/>
        </w:rPr>
        <w:t>First, t</w:t>
      </w:r>
      <w:r w:rsidR="00F27B97" w:rsidRPr="005C6BAF">
        <w:rPr>
          <w:rFonts w:ascii="Arial" w:hAnsi="Arial" w:cs="Arial"/>
          <w:sz w:val="28"/>
          <w:szCs w:val="28"/>
        </w:rPr>
        <w:t xml:space="preserve">he organisation obtaining the capability must consent to receiving it – and agree to a number of conditions, and </w:t>
      </w:r>
    </w:p>
    <w:p w:rsidR="00F27B97" w:rsidRPr="005C6BAF" w:rsidRDefault="00F27B97" w:rsidP="004D0E50">
      <w:pPr>
        <w:numPr>
          <w:ilvl w:val="0"/>
          <w:numId w:val="9"/>
        </w:numPr>
        <w:spacing w:after="120" w:line="480" w:lineRule="auto"/>
        <w:rPr>
          <w:rFonts w:ascii="Arial" w:hAnsi="Arial" w:cs="Arial"/>
          <w:sz w:val="28"/>
          <w:szCs w:val="28"/>
        </w:rPr>
      </w:pPr>
      <w:r w:rsidRPr="005C6BAF">
        <w:rPr>
          <w:rFonts w:ascii="Arial" w:hAnsi="Arial" w:cs="Arial"/>
          <w:sz w:val="28"/>
          <w:szCs w:val="28"/>
        </w:rPr>
        <w:lastRenderedPageBreak/>
        <w:t xml:space="preserve">Second the capability must be authorised by the Minister, and the Commissioner of Security Warrants, under the GCSB Act </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Information which we obtain can only be used for information assurance</w:t>
      </w:r>
      <w:r w:rsidR="000472FE">
        <w:rPr>
          <w:rFonts w:ascii="Arial" w:hAnsi="Arial" w:cs="Arial"/>
          <w:sz w:val="28"/>
          <w:szCs w:val="28"/>
        </w:rPr>
        <w:t xml:space="preserve"> and cyber security purposes a</w:t>
      </w:r>
      <w:r w:rsidRPr="005C6BAF">
        <w:rPr>
          <w:rFonts w:ascii="Arial" w:hAnsi="Arial" w:cs="Arial"/>
          <w:sz w:val="28"/>
          <w:szCs w:val="28"/>
        </w:rPr>
        <w:t>nd the information can only be shared with the consent of the affected organisation.</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CORTEX gives us an ability to detect threats to networks, and to tell protected organisations about those threats so that they can respond to them.</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It enables us to provide targeted advice from our experts about the prevention an</w:t>
      </w:r>
      <w:r w:rsidR="004840DA">
        <w:rPr>
          <w:rFonts w:ascii="Arial" w:hAnsi="Arial" w:cs="Arial"/>
          <w:sz w:val="28"/>
          <w:szCs w:val="28"/>
        </w:rPr>
        <w:t>d mitigation of cyber threats.</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CORTEX usually involves deployment of a layered set of technical capabilities</w:t>
      </w:r>
      <w:r w:rsidR="00E87E1A">
        <w:rPr>
          <w:rFonts w:ascii="Arial" w:hAnsi="Arial" w:cs="Arial"/>
          <w:sz w:val="28"/>
          <w:szCs w:val="28"/>
        </w:rPr>
        <w:t>.</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 xml:space="preserve">Initial detection occurs through automated means in the main– i.e. machines looking for indicators of malicious activity using information about previous successful </w:t>
      </w:r>
      <w:r w:rsidR="005B7B87">
        <w:rPr>
          <w:rFonts w:ascii="Arial" w:hAnsi="Arial" w:cs="Arial"/>
          <w:sz w:val="28"/>
          <w:szCs w:val="28"/>
        </w:rPr>
        <w:t xml:space="preserve">or </w:t>
      </w:r>
      <w:r w:rsidRPr="005C6BAF">
        <w:rPr>
          <w:rFonts w:ascii="Arial" w:hAnsi="Arial" w:cs="Arial"/>
          <w:sz w:val="28"/>
          <w:szCs w:val="28"/>
        </w:rPr>
        <w:t>attempted cyber-attacks.</w:t>
      </w:r>
    </w:p>
    <w:p w:rsidR="00F27B97" w:rsidRPr="005C6BAF" w:rsidRDefault="00F27B97" w:rsidP="004D0E50">
      <w:pPr>
        <w:spacing w:line="480" w:lineRule="auto"/>
        <w:rPr>
          <w:rFonts w:ascii="Arial" w:hAnsi="Arial" w:cs="Arial"/>
          <w:sz w:val="28"/>
          <w:szCs w:val="28"/>
        </w:rPr>
      </w:pPr>
      <w:r w:rsidRPr="005C6BAF">
        <w:rPr>
          <w:rFonts w:ascii="Arial" w:hAnsi="Arial" w:cs="Arial"/>
          <w:sz w:val="28"/>
          <w:szCs w:val="28"/>
        </w:rPr>
        <w:t>Rules limit the number of our people who can access the data</w:t>
      </w:r>
      <w:r w:rsidR="007023B0" w:rsidRPr="005C6BAF">
        <w:rPr>
          <w:rFonts w:ascii="Arial" w:hAnsi="Arial" w:cs="Arial"/>
          <w:sz w:val="28"/>
          <w:szCs w:val="28"/>
        </w:rPr>
        <w:t xml:space="preserve"> </w:t>
      </w:r>
      <w:r w:rsidR="008F3675" w:rsidRPr="005C6BAF">
        <w:rPr>
          <w:rFonts w:ascii="Arial" w:hAnsi="Arial" w:cs="Arial"/>
          <w:sz w:val="28"/>
          <w:szCs w:val="28"/>
        </w:rPr>
        <w:t>and</w:t>
      </w:r>
      <w:r w:rsidR="007023B0" w:rsidRPr="005C6BAF">
        <w:rPr>
          <w:rFonts w:ascii="Arial" w:hAnsi="Arial" w:cs="Arial"/>
          <w:sz w:val="28"/>
          <w:szCs w:val="28"/>
        </w:rPr>
        <w:t xml:space="preserve"> t</w:t>
      </w:r>
      <w:r w:rsidRPr="005C6BAF">
        <w:rPr>
          <w:rFonts w:ascii="Arial" w:hAnsi="Arial" w:cs="Arial"/>
          <w:sz w:val="28"/>
          <w:szCs w:val="28"/>
        </w:rPr>
        <w:t xml:space="preserve">he Inspector General of Intelligence and Security is able to view a log of what occurred </w:t>
      </w:r>
    </w:p>
    <w:p w:rsidR="00F27B97" w:rsidRDefault="00F27B97" w:rsidP="004D0E50">
      <w:pPr>
        <w:spacing w:line="480" w:lineRule="auto"/>
        <w:rPr>
          <w:rFonts w:ascii="Arial" w:hAnsi="Arial" w:cs="Arial"/>
          <w:sz w:val="28"/>
          <w:szCs w:val="28"/>
        </w:rPr>
      </w:pPr>
      <w:r w:rsidRPr="005C6BAF">
        <w:rPr>
          <w:rFonts w:ascii="Arial" w:hAnsi="Arial" w:cs="Arial"/>
          <w:sz w:val="28"/>
          <w:szCs w:val="28"/>
        </w:rPr>
        <w:lastRenderedPageBreak/>
        <w:t xml:space="preserve">Capacity constraints mean the CORTEX capabilities are only available to a limited range of organisations.  However the benefits (threat information) are applied more widely through a range of approaches like direct interaction with customers, </w:t>
      </w:r>
      <w:r w:rsidR="00962FA6" w:rsidRPr="005C6BAF">
        <w:rPr>
          <w:rFonts w:ascii="Arial" w:hAnsi="Arial" w:cs="Arial"/>
          <w:sz w:val="28"/>
          <w:szCs w:val="28"/>
        </w:rPr>
        <w:t>Security Information Exchanges</w:t>
      </w:r>
      <w:r w:rsidRPr="005C6BAF">
        <w:rPr>
          <w:rFonts w:ascii="Arial" w:hAnsi="Arial" w:cs="Arial"/>
          <w:sz w:val="28"/>
          <w:szCs w:val="28"/>
        </w:rPr>
        <w:t xml:space="preserve">, </w:t>
      </w:r>
      <w:r w:rsidR="00962FA6" w:rsidRPr="005C6BAF">
        <w:rPr>
          <w:rFonts w:ascii="Arial" w:hAnsi="Arial" w:cs="Arial"/>
          <w:sz w:val="28"/>
          <w:szCs w:val="28"/>
        </w:rPr>
        <w:t xml:space="preserve">and the </w:t>
      </w:r>
      <w:r w:rsidR="002026B9">
        <w:rPr>
          <w:rFonts w:ascii="Arial" w:hAnsi="Arial" w:cs="Arial"/>
          <w:sz w:val="28"/>
          <w:szCs w:val="28"/>
        </w:rPr>
        <w:t>publication of advisories.</w:t>
      </w:r>
    </w:p>
    <w:p w:rsidR="002026B9" w:rsidRDefault="002026B9" w:rsidP="004D0E50">
      <w:pPr>
        <w:spacing w:line="480" w:lineRule="auto"/>
        <w:rPr>
          <w:rFonts w:ascii="Arial" w:hAnsi="Arial" w:cs="Arial"/>
          <w:sz w:val="28"/>
          <w:szCs w:val="28"/>
        </w:rPr>
      </w:pPr>
    </w:p>
    <w:p w:rsidR="00966A62" w:rsidRPr="005C6BAF" w:rsidRDefault="00966A62" w:rsidP="004D0E50">
      <w:pPr>
        <w:spacing w:line="480" w:lineRule="auto"/>
        <w:rPr>
          <w:rFonts w:ascii="Arial" w:hAnsi="Arial" w:cs="Arial"/>
          <w:sz w:val="28"/>
          <w:szCs w:val="28"/>
        </w:rPr>
      </w:pPr>
    </w:p>
    <w:p w:rsidR="00D345A8" w:rsidRPr="005C6BAF" w:rsidRDefault="00851C1D" w:rsidP="004D0E50">
      <w:pPr>
        <w:pStyle w:val="ListBullet"/>
        <w:spacing w:after="120" w:line="480" w:lineRule="auto"/>
        <w:rPr>
          <w:rFonts w:ascii="Arial" w:hAnsi="Arial" w:cs="Arial"/>
          <w:b/>
          <w:color w:val="auto"/>
          <w:sz w:val="28"/>
          <w:szCs w:val="28"/>
        </w:rPr>
      </w:pPr>
      <w:r w:rsidRPr="005C6BAF">
        <w:rPr>
          <w:rFonts w:ascii="Arial" w:hAnsi="Arial" w:cs="Arial"/>
          <w:b/>
          <w:color w:val="auto"/>
          <w:sz w:val="28"/>
          <w:szCs w:val="28"/>
        </w:rPr>
        <w:t>SIEs</w:t>
      </w:r>
    </w:p>
    <w:p w:rsidR="00A8528E" w:rsidRPr="005C6BAF" w:rsidRDefault="00A8528E" w:rsidP="004D0E50">
      <w:pPr>
        <w:spacing w:after="0" w:line="480" w:lineRule="auto"/>
        <w:rPr>
          <w:rFonts w:ascii="Arial" w:hAnsi="Arial" w:cs="Arial"/>
          <w:sz w:val="28"/>
          <w:szCs w:val="28"/>
        </w:rPr>
      </w:pPr>
      <w:r w:rsidRPr="005C6BAF">
        <w:rPr>
          <w:rFonts w:ascii="Arial" w:hAnsi="Arial" w:cs="Arial"/>
          <w:sz w:val="28"/>
          <w:szCs w:val="28"/>
        </w:rPr>
        <w:t>Security Information Exchanges are dedicated to improving the protection and se</w:t>
      </w:r>
      <w:r w:rsidR="005B2289">
        <w:rPr>
          <w:rFonts w:ascii="Arial" w:hAnsi="Arial" w:cs="Arial"/>
          <w:sz w:val="28"/>
          <w:szCs w:val="28"/>
        </w:rPr>
        <w:t xml:space="preserve">curity of systems and networks </w:t>
      </w:r>
      <w:r w:rsidRPr="005C6BAF">
        <w:rPr>
          <w:rFonts w:ascii="Arial" w:hAnsi="Arial" w:cs="Arial"/>
          <w:sz w:val="28"/>
          <w:szCs w:val="28"/>
        </w:rPr>
        <w:t>from cyber based threats.</w:t>
      </w:r>
    </w:p>
    <w:p w:rsidR="00A8528E" w:rsidRPr="005C6BAF" w:rsidRDefault="00A8528E" w:rsidP="004D0E50">
      <w:pPr>
        <w:spacing w:after="0" w:line="480" w:lineRule="auto"/>
        <w:rPr>
          <w:rFonts w:ascii="Arial" w:hAnsi="Arial" w:cs="Arial"/>
          <w:sz w:val="28"/>
          <w:szCs w:val="28"/>
        </w:rPr>
      </w:pPr>
    </w:p>
    <w:p w:rsidR="00A8528E" w:rsidRPr="005C6BAF" w:rsidRDefault="00A8528E" w:rsidP="004D0E50">
      <w:pPr>
        <w:spacing w:after="0" w:line="480" w:lineRule="auto"/>
        <w:rPr>
          <w:rFonts w:ascii="Arial" w:hAnsi="Arial" w:cs="Arial"/>
          <w:sz w:val="28"/>
          <w:szCs w:val="28"/>
        </w:rPr>
      </w:pPr>
      <w:r w:rsidRPr="005C6BAF">
        <w:rPr>
          <w:rFonts w:ascii="Arial" w:hAnsi="Arial" w:cs="Arial"/>
          <w:sz w:val="28"/>
          <w:szCs w:val="28"/>
        </w:rPr>
        <w:t>The SIE’s are designed to facilitate the exchange of information between its members, in a confidential and trusted environment, concerning threats, vulnerabilities and/ or incidents of electronic attack on a particular industry or sectors’ networks and environments.</w:t>
      </w:r>
    </w:p>
    <w:p w:rsidR="003E2674" w:rsidRPr="005C6BAF" w:rsidRDefault="003E2674" w:rsidP="004D0E50">
      <w:pPr>
        <w:spacing w:after="0" w:line="480" w:lineRule="auto"/>
        <w:rPr>
          <w:rFonts w:ascii="Arial" w:hAnsi="Arial" w:cs="Arial"/>
          <w:sz w:val="28"/>
          <w:szCs w:val="28"/>
        </w:rPr>
      </w:pPr>
    </w:p>
    <w:p w:rsidR="00A8528E" w:rsidRPr="005C6BAF" w:rsidRDefault="00A8528E" w:rsidP="004D0E50">
      <w:pPr>
        <w:spacing w:after="0" w:line="480" w:lineRule="auto"/>
        <w:rPr>
          <w:rFonts w:ascii="Arial" w:hAnsi="Arial" w:cs="Arial"/>
          <w:sz w:val="28"/>
          <w:szCs w:val="28"/>
        </w:rPr>
      </w:pPr>
      <w:r w:rsidRPr="005C6BAF">
        <w:rPr>
          <w:rFonts w:ascii="Arial" w:hAnsi="Arial" w:cs="Arial"/>
          <w:sz w:val="28"/>
          <w:szCs w:val="28"/>
        </w:rPr>
        <w:t>There are two SIEs which help ensure the security</w:t>
      </w:r>
      <w:r w:rsidR="00A54482" w:rsidRPr="005C6BAF">
        <w:rPr>
          <w:rFonts w:ascii="Arial" w:hAnsi="Arial" w:cs="Arial"/>
          <w:sz w:val="28"/>
          <w:szCs w:val="28"/>
        </w:rPr>
        <w:t xml:space="preserve"> of the work conducted by parti</w:t>
      </w:r>
      <w:r w:rsidRPr="005C6BAF">
        <w:rPr>
          <w:rFonts w:ascii="Arial" w:hAnsi="Arial" w:cs="Arial"/>
          <w:sz w:val="28"/>
          <w:szCs w:val="28"/>
        </w:rPr>
        <w:t>cipants in this e-Research forum, the University Security Information Exchange (USIE) and the Crown Research Institute Security Information Exchange (CRISIE)</w:t>
      </w:r>
      <w:r w:rsidR="00A54482" w:rsidRPr="005C6BAF">
        <w:rPr>
          <w:rFonts w:ascii="Arial" w:hAnsi="Arial" w:cs="Arial"/>
          <w:sz w:val="28"/>
          <w:szCs w:val="28"/>
        </w:rPr>
        <w:t>.</w:t>
      </w:r>
      <w:r w:rsidRPr="005C6BAF">
        <w:rPr>
          <w:rFonts w:ascii="Arial" w:hAnsi="Arial" w:cs="Arial"/>
          <w:sz w:val="28"/>
          <w:szCs w:val="28"/>
        </w:rPr>
        <w:t xml:space="preserve"> </w:t>
      </w:r>
    </w:p>
    <w:p w:rsidR="00A54482" w:rsidRPr="005C6BAF" w:rsidRDefault="00A54482" w:rsidP="004D0E50">
      <w:pPr>
        <w:spacing w:after="0" w:line="480" w:lineRule="auto"/>
        <w:rPr>
          <w:rFonts w:ascii="Arial" w:hAnsi="Arial" w:cs="Arial"/>
          <w:sz w:val="28"/>
          <w:szCs w:val="28"/>
        </w:rPr>
      </w:pPr>
    </w:p>
    <w:p w:rsidR="00A54482" w:rsidRPr="005C6BAF" w:rsidRDefault="00A54482" w:rsidP="004D0E50">
      <w:pPr>
        <w:spacing w:after="0" w:line="480" w:lineRule="auto"/>
        <w:rPr>
          <w:rFonts w:ascii="Arial" w:hAnsi="Arial" w:cs="Arial"/>
          <w:sz w:val="28"/>
          <w:szCs w:val="28"/>
        </w:rPr>
      </w:pPr>
      <w:r w:rsidRPr="005C6BAF">
        <w:rPr>
          <w:rFonts w:ascii="Arial" w:hAnsi="Arial" w:cs="Arial"/>
          <w:sz w:val="28"/>
          <w:szCs w:val="28"/>
        </w:rPr>
        <w:t>The University SIE has been going for a coup</w:t>
      </w:r>
      <w:r w:rsidR="00FF01E5" w:rsidRPr="005C6BAF">
        <w:rPr>
          <w:rFonts w:ascii="Arial" w:hAnsi="Arial" w:cs="Arial"/>
          <w:sz w:val="28"/>
          <w:szCs w:val="28"/>
        </w:rPr>
        <w:t xml:space="preserve">le of years.  </w:t>
      </w:r>
      <w:r w:rsidRPr="005C6BAF">
        <w:rPr>
          <w:rFonts w:ascii="Arial" w:hAnsi="Arial" w:cs="Arial"/>
          <w:sz w:val="28"/>
          <w:szCs w:val="28"/>
        </w:rPr>
        <w:t xml:space="preserve">The Crown Research Institute SIE was started in June last year (2015) and it has representatives from the 8 CRI’s. REANNZ is an associate member and is hosting this month’s SIE at the end of the conference. </w:t>
      </w:r>
    </w:p>
    <w:p w:rsidR="00A54482" w:rsidRPr="005C6BAF" w:rsidRDefault="00A54482" w:rsidP="004D0E50">
      <w:pPr>
        <w:spacing w:after="0" w:line="480" w:lineRule="auto"/>
        <w:rPr>
          <w:rFonts w:ascii="Arial" w:hAnsi="Arial" w:cs="Arial"/>
          <w:sz w:val="28"/>
          <w:szCs w:val="28"/>
        </w:rPr>
      </w:pPr>
    </w:p>
    <w:p w:rsidR="00A8528E" w:rsidRPr="005C6BAF" w:rsidRDefault="00A8528E" w:rsidP="004D0E50">
      <w:pPr>
        <w:spacing w:line="480" w:lineRule="auto"/>
        <w:rPr>
          <w:rFonts w:ascii="Arial" w:hAnsi="Arial" w:cs="Arial"/>
          <w:sz w:val="28"/>
          <w:szCs w:val="28"/>
        </w:rPr>
      </w:pPr>
      <w:r w:rsidRPr="005C6BAF">
        <w:rPr>
          <w:rFonts w:ascii="Arial" w:hAnsi="Arial" w:cs="Arial"/>
          <w:sz w:val="28"/>
          <w:szCs w:val="28"/>
        </w:rPr>
        <w:t xml:space="preserve">Participation in the SIE’s is by invitation, agreed by the existing member organisations – this helps to ensure security issues can be discussed – even amongst organisations which are likely to be in competition with each other – in a high trust, confidential, environment.  </w:t>
      </w:r>
    </w:p>
    <w:p w:rsidR="0066365D" w:rsidRPr="005C6BAF" w:rsidRDefault="00A8528E" w:rsidP="004D0E50">
      <w:pPr>
        <w:spacing w:line="480" w:lineRule="auto"/>
        <w:rPr>
          <w:rFonts w:ascii="Arial" w:hAnsi="Arial" w:cs="Arial"/>
          <w:sz w:val="28"/>
          <w:szCs w:val="28"/>
        </w:rPr>
      </w:pPr>
      <w:r w:rsidRPr="005C6BAF">
        <w:rPr>
          <w:rFonts w:ascii="Arial" w:hAnsi="Arial" w:cs="Arial"/>
          <w:sz w:val="28"/>
          <w:szCs w:val="28"/>
        </w:rPr>
        <w:t>SIEs provide a place for members to</w:t>
      </w:r>
      <w:r w:rsidR="00A54C4A" w:rsidRPr="005C6BAF">
        <w:rPr>
          <w:rFonts w:ascii="Arial" w:hAnsi="Arial" w:cs="Arial"/>
          <w:sz w:val="28"/>
          <w:szCs w:val="28"/>
        </w:rPr>
        <w:t xml:space="preserve"> discuss</w:t>
      </w:r>
      <w:r w:rsidRPr="005C6BAF">
        <w:rPr>
          <w:rFonts w:ascii="Arial" w:hAnsi="Arial" w:cs="Arial"/>
          <w:sz w:val="28"/>
          <w:szCs w:val="28"/>
        </w:rPr>
        <w:t>;</w:t>
      </w:r>
    </w:p>
    <w:p w:rsidR="0066365D" w:rsidRPr="005C6BAF" w:rsidRDefault="0066365D" w:rsidP="004D0E50">
      <w:pPr>
        <w:pStyle w:val="ListParagraph"/>
        <w:numPr>
          <w:ilvl w:val="0"/>
          <w:numId w:val="13"/>
        </w:numPr>
        <w:spacing w:after="0" w:line="480" w:lineRule="auto"/>
        <w:contextualSpacing w:val="0"/>
        <w:rPr>
          <w:rFonts w:ascii="Arial" w:hAnsi="Arial" w:cs="Arial"/>
          <w:sz w:val="28"/>
          <w:szCs w:val="28"/>
        </w:rPr>
      </w:pPr>
      <w:r w:rsidRPr="005C6BAF">
        <w:rPr>
          <w:rFonts w:ascii="Arial" w:hAnsi="Arial" w:cs="Arial"/>
          <w:sz w:val="28"/>
          <w:szCs w:val="28"/>
        </w:rPr>
        <w:t xml:space="preserve">Cyber security strategies and policies that are appropriate for the Research sector, </w:t>
      </w:r>
    </w:p>
    <w:p w:rsidR="0066365D" w:rsidRPr="005C6BAF" w:rsidRDefault="0066365D" w:rsidP="004D0E50">
      <w:pPr>
        <w:pStyle w:val="ListParagraph"/>
        <w:numPr>
          <w:ilvl w:val="0"/>
          <w:numId w:val="13"/>
        </w:numPr>
        <w:spacing w:after="0" w:line="480" w:lineRule="auto"/>
        <w:contextualSpacing w:val="0"/>
        <w:rPr>
          <w:rFonts w:ascii="Arial" w:hAnsi="Arial" w:cs="Arial"/>
          <w:sz w:val="28"/>
          <w:szCs w:val="28"/>
        </w:rPr>
      </w:pPr>
      <w:r w:rsidRPr="005C6BAF">
        <w:rPr>
          <w:rFonts w:ascii="Arial" w:hAnsi="Arial" w:cs="Arial"/>
          <w:sz w:val="28"/>
          <w:szCs w:val="28"/>
        </w:rPr>
        <w:t>Recent cyber security incidents that have impacted on, or targeted their sector, and the strategies used to mitigate them</w:t>
      </w:r>
    </w:p>
    <w:p w:rsidR="0066365D" w:rsidRPr="005C6BAF" w:rsidRDefault="0066365D" w:rsidP="004D0E50">
      <w:pPr>
        <w:pStyle w:val="ListParagraph"/>
        <w:numPr>
          <w:ilvl w:val="0"/>
          <w:numId w:val="13"/>
        </w:numPr>
        <w:spacing w:after="0" w:line="480" w:lineRule="auto"/>
        <w:contextualSpacing w:val="0"/>
        <w:rPr>
          <w:rFonts w:ascii="Arial" w:hAnsi="Arial" w:cs="Arial"/>
          <w:sz w:val="28"/>
          <w:szCs w:val="28"/>
        </w:rPr>
      </w:pPr>
      <w:r w:rsidRPr="005C6BAF">
        <w:rPr>
          <w:rFonts w:ascii="Arial" w:hAnsi="Arial" w:cs="Arial"/>
          <w:sz w:val="28"/>
          <w:szCs w:val="28"/>
        </w:rPr>
        <w:t>IT security topics of interest that are unique to the Research sector e.g. how they walk the tightrope between keeping research systems safe, whilst allowing researchers the freedom to collaborate locally and internationally.</w:t>
      </w:r>
    </w:p>
    <w:p w:rsidR="003E2674" w:rsidRPr="005C6BAF" w:rsidRDefault="003E2674" w:rsidP="004D0E50">
      <w:pPr>
        <w:spacing w:after="0" w:line="480" w:lineRule="auto"/>
        <w:ind w:left="360"/>
        <w:rPr>
          <w:rFonts w:ascii="Arial" w:hAnsi="Arial" w:cs="Arial"/>
          <w:sz w:val="28"/>
          <w:szCs w:val="28"/>
        </w:rPr>
      </w:pPr>
    </w:p>
    <w:p w:rsidR="00851C1D" w:rsidRPr="005C6BAF" w:rsidRDefault="00851C1D" w:rsidP="004D0E50">
      <w:pPr>
        <w:spacing w:line="480" w:lineRule="auto"/>
        <w:rPr>
          <w:rFonts w:ascii="Arial" w:hAnsi="Arial" w:cs="Arial"/>
          <w:sz w:val="28"/>
          <w:szCs w:val="28"/>
        </w:rPr>
      </w:pPr>
      <w:r w:rsidRPr="005C6BAF">
        <w:rPr>
          <w:rFonts w:ascii="Arial" w:hAnsi="Arial" w:cs="Arial"/>
          <w:sz w:val="28"/>
          <w:szCs w:val="28"/>
        </w:rPr>
        <w:lastRenderedPageBreak/>
        <w:t>The goal is to share information and cyber incident experiences to raise the collective level of awareness and preparedn</w:t>
      </w:r>
      <w:r w:rsidR="00362588">
        <w:rPr>
          <w:rFonts w:ascii="Arial" w:hAnsi="Arial" w:cs="Arial"/>
          <w:sz w:val="28"/>
          <w:szCs w:val="28"/>
        </w:rPr>
        <w:t>ess across the Research sector.</w:t>
      </w:r>
    </w:p>
    <w:p w:rsidR="00851C1D" w:rsidRPr="005C6BAF" w:rsidRDefault="003E2674" w:rsidP="004D0E50">
      <w:pPr>
        <w:spacing w:line="480" w:lineRule="auto"/>
        <w:rPr>
          <w:rFonts w:ascii="Arial" w:hAnsi="Arial" w:cs="Arial"/>
          <w:sz w:val="28"/>
          <w:szCs w:val="28"/>
        </w:rPr>
      </w:pPr>
      <w:r w:rsidRPr="005C6BAF">
        <w:rPr>
          <w:rFonts w:ascii="Arial" w:hAnsi="Arial" w:cs="Arial"/>
          <w:sz w:val="28"/>
          <w:szCs w:val="28"/>
        </w:rPr>
        <w:t>In closing, I wanted to leave you with some options for getting more information to help ensure your own personal information security and that of your work.</w:t>
      </w:r>
    </w:p>
    <w:p w:rsidR="003E2674" w:rsidRPr="005C6BAF" w:rsidRDefault="003E2674" w:rsidP="004D0E50">
      <w:pPr>
        <w:spacing w:line="480" w:lineRule="auto"/>
        <w:rPr>
          <w:rFonts w:ascii="Arial" w:hAnsi="Arial" w:cs="Arial"/>
          <w:sz w:val="28"/>
          <w:szCs w:val="28"/>
        </w:rPr>
      </w:pPr>
      <w:r w:rsidRPr="005C6BAF">
        <w:rPr>
          <w:rFonts w:ascii="Arial" w:hAnsi="Arial" w:cs="Arial"/>
          <w:sz w:val="28"/>
          <w:szCs w:val="28"/>
        </w:rPr>
        <w:t xml:space="preserve">Of course, your first port of call should always be your own IT/Information Security shop.  They are likely to be in touch with the latest trends, issues and advice and actively applying patches and protections to your systems.  However if you want more information please check out the Resources section of the NCSC, </w:t>
      </w:r>
      <w:proofErr w:type="spellStart"/>
      <w:r w:rsidRPr="005C6BAF">
        <w:rPr>
          <w:rFonts w:ascii="Arial" w:hAnsi="Arial" w:cs="Arial"/>
          <w:sz w:val="28"/>
          <w:szCs w:val="28"/>
        </w:rPr>
        <w:t>ConnectSmart</w:t>
      </w:r>
      <w:proofErr w:type="spellEnd"/>
      <w:r w:rsidRPr="005C6BAF">
        <w:rPr>
          <w:rFonts w:ascii="Arial" w:hAnsi="Arial" w:cs="Arial"/>
          <w:sz w:val="28"/>
          <w:szCs w:val="28"/>
        </w:rPr>
        <w:t>, and the NZ Institute of Directors</w:t>
      </w:r>
      <w:r w:rsidR="00A973C3">
        <w:rPr>
          <w:rFonts w:ascii="Arial" w:hAnsi="Arial" w:cs="Arial"/>
          <w:sz w:val="28"/>
          <w:szCs w:val="28"/>
        </w:rPr>
        <w:t xml:space="preserve"> </w:t>
      </w:r>
      <w:r w:rsidR="00B45FE9">
        <w:rPr>
          <w:rFonts w:ascii="Arial" w:hAnsi="Arial" w:cs="Arial"/>
          <w:sz w:val="28"/>
          <w:szCs w:val="28"/>
        </w:rPr>
        <w:t>– all of which have useful information</w:t>
      </w:r>
      <w:r w:rsidR="00A973C3">
        <w:rPr>
          <w:rFonts w:ascii="Arial" w:hAnsi="Arial" w:cs="Arial"/>
          <w:sz w:val="28"/>
          <w:szCs w:val="28"/>
        </w:rPr>
        <w:t xml:space="preserve"> for a range of different audiences</w:t>
      </w:r>
      <w:r w:rsidRPr="005C6BAF">
        <w:rPr>
          <w:rFonts w:ascii="Arial" w:hAnsi="Arial" w:cs="Arial"/>
          <w:sz w:val="28"/>
          <w:szCs w:val="28"/>
        </w:rPr>
        <w:t>.</w:t>
      </w:r>
    </w:p>
    <w:p w:rsidR="003E2674" w:rsidRPr="005C6BAF" w:rsidRDefault="003E2674" w:rsidP="00D07E4A">
      <w:pPr>
        <w:spacing w:line="480" w:lineRule="auto"/>
        <w:rPr>
          <w:rFonts w:ascii="Arial" w:hAnsi="Arial" w:cs="Arial"/>
          <w:sz w:val="28"/>
          <w:szCs w:val="28"/>
        </w:rPr>
      </w:pPr>
      <w:r w:rsidRPr="005C6BAF">
        <w:rPr>
          <w:rFonts w:ascii="Arial" w:hAnsi="Arial" w:cs="Arial"/>
          <w:sz w:val="28"/>
          <w:szCs w:val="28"/>
        </w:rPr>
        <w:t>And, of course, you ca</w:t>
      </w:r>
      <w:r w:rsidR="00B45FE9">
        <w:rPr>
          <w:rFonts w:ascii="Arial" w:hAnsi="Arial" w:cs="Arial"/>
          <w:sz w:val="28"/>
          <w:szCs w:val="28"/>
        </w:rPr>
        <w:t>n get in touch with us directly.</w:t>
      </w:r>
      <w:r w:rsidR="00D07E4A">
        <w:rPr>
          <w:rFonts w:ascii="Arial" w:hAnsi="Arial" w:cs="Arial"/>
          <w:sz w:val="28"/>
          <w:szCs w:val="28"/>
        </w:rPr>
        <w:t xml:space="preserve"> You can </w:t>
      </w:r>
      <w:r w:rsidRPr="005C6BAF">
        <w:rPr>
          <w:rFonts w:ascii="Arial" w:hAnsi="Arial" w:cs="Arial"/>
          <w:sz w:val="28"/>
          <w:szCs w:val="28"/>
        </w:rPr>
        <w:t xml:space="preserve">email us through </w:t>
      </w:r>
      <w:hyperlink r:id="rId9" w:history="1">
        <w:r w:rsidR="00D07E4A" w:rsidRPr="00A94122">
          <w:rPr>
            <w:rStyle w:val="Hyperlink"/>
            <w:rFonts w:ascii="Arial" w:hAnsi="Arial" w:cs="Arial"/>
            <w:sz w:val="28"/>
            <w:szCs w:val="28"/>
          </w:rPr>
          <w:t>info@ncsc.govt.nz</w:t>
        </w:r>
      </w:hyperlink>
      <w:r w:rsidR="00D07E4A">
        <w:rPr>
          <w:rFonts w:ascii="Arial" w:hAnsi="Arial" w:cs="Arial"/>
          <w:sz w:val="28"/>
          <w:szCs w:val="28"/>
        </w:rPr>
        <w:t xml:space="preserve"> or check out our websites </w:t>
      </w:r>
      <w:hyperlink r:id="rId10" w:history="1">
        <w:r w:rsidR="00D07E4A" w:rsidRPr="00A94122">
          <w:rPr>
            <w:rStyle w:val="Hyperlink"/>
            <w:rFonts w:ascii="Arial" w:hAnsi="Arial" w:cs="Arial"/>
            <w:sz w:val="28"/>
            <w:szCs w:val="28"/>
          </w:rPr>
          <w:t>www.gcsb.govt.nz</w:t>
        </w:r>
      </w:hyperlink>
      <w:r w:rsidR="00D07E4A">
        <w:rPr>
          <w:rFonts w:ascii="Arial" w:hAnsi="Arial" w:cs="Arial"/>
          <w:sz w:val="28"/>
          <w:szCs w:val="28"/>
        </w:rPr>
        <w:t xml:space="preserve"> or </w:t>
      </w:r>
      <w:hyperlink r:id="rId11" w:history="1">
        <w:r w:rsidR="00D07E4A" w:rsidRPr="00A94122">
          <w:rPr>
            <w:rStyle w:val="Hyperlink"/>
            <w:rFonts w:ascii="Arial" w:hAnsi="Arial" w:cs="Arial"/>
            <w:sz w:val="28"/>
            <w:szCs w:val="28"/>
          </w:rPr>
          <w:t>www.ncsc.govt.nz</w:t>
        </w:r>
      </w:hyperlink>
      <w:r w:rsidR="00D07E4A">
        <w:rPr>
          <w:rFonts w:ascii="Arial" w:hAnsi="Arial" w:cs="Arial"/>
          <w:sz w:val="28"/>
          <w:szCs w:val="28"/>
        </w:rPr>
        <w:t xml:space="preserve"> </w:t>
      </w:r>
      <w:bookmarkStart w:id="0" w:name="_GoBack"/>
      <w:bookmarkEnd w:id="0"/>
    </w:p>
    <w:p w:rsidR="00B45FE9" w:rsidRDefault="00B45FE9" w:rsidP="004D0E50">
      <w:pPr>
        <w:pStyle w:val="ListBullet"/>
        <w:spacing w:after="120" w:line="480" w:lineRule="auto"/>
        <w:rPr>
          <w:rFonts w:ascii="Arial" w:hAnsi="Arial" w:cs="Arial"/>
          <w:color w:val="auto"/>
          <w:sz w:val="28"/>
          <w:szCs w:val="28"/>
        </w:rPr>
      </w:pPr>
    </w:p>
    <w:p w:rsidR="00DC24E5" w:rsidRPr="005C6BAF" w:rsidRDefault="00A54C4A" w:rsidP="004D0E50">
      <w:pPr>
        <w:pStyle w:val="ListBullet"/>
        <w:spacing w:after="120" w:line="480" w:lineRule="auto"/>
        <w:rPr>
          <w:rFonts w:ascii="Arial" w:hAnsi="Arial" w:cs="Arial"/>
          <w:color w:val="auto"/>
          <w:sz w:val="28"/>
          <w:szCs w:val="28"/>
        </w:rPr>
      </w:pPr>
      <w:r w:rsidRPr="005C6BAF">
        <w:rPr>
          <w:rFonts w:ascii="Arial" w:hAnsi="Arial" w:cs="Arial"/>
          <w:color w:val="auto"/>
          <w:sz w:val="28"/>
          <w:szCs w:val="28"/>
        </w:rPr>
        <w:t>Thank you</w:t>
      </w:r>
      <w:r w:rsidR="003E2674" w:rsidRPr="005C6BAF">
        <w:rPr>
          <w:rFonts w:ascii="Arial" w:hAnsi="Arial" w:cs="Arial"/>
          <w:color w:val="auto"/>
          <w:sz w:val="28"/>
          <w:szCs w:val="28"/>
        </w:rPr>
        <w:t xml:space="preserve"> very much for your time</w:t>
      </w:r>
      <w:r w:rsidR="00F152B6" w:rsidRPr="005C6BAF">
        <w:rPr>
          <w:rFonts w:ascii="Arial" w:hAnsi="Arial" w:cs="Arial"/>
          <w:color w:val="auto"/>
          <w:sz w:val="28"/>
          <w:szCs w:val="28"/>
        </w:rPr>
        <w:t xml:space="preserve"> </w:t>
      </w:r>
      <w:r w:rsidR="003E2674" w:rsidRPr="005C6BAF">
        <w:rPr>
          <w:rFonts w:ascii="Arial" w:hAnsi="Arial" w:cs="Arial"/>
          <w:color w:val="auto"/>
          <w:sz w:val="28"/>
          <w:szCs w:val="28"/>
        </w:rPr>
        <w:t>– I am very happy to take questions</w:t>
      </w:r>
      <w:r w:rsidRPr="005C6BAF">
        <w:rPr>
          <w:rFonts w:ascii="Arial" w:hAnsi="Arial" w:cs="Arial"/>
          <w:color w:val="auto"/>
          <w:sz w:val="28"/>
          <w:szCs w:val="28"/>
        </w:rPr>
        <w:t>.</w:t>
      </w:r>
    </w:p>
    <w:sectPr w:rsidR="00DC24E5" w:rsidRPr="005C6BA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4E5" w:rsidRDefault="00DC24E5" w:rsidP="00FF24CE">
      <w:pPr>
        <w:spacing w:after="0" w:line="240" w:lineRule="auto"/>
      </w:pPr>
      <w:r>
        <w:separator/>
      </w:r>
    </w:p>
  </w:endnote>
  <w:endnote w:type="continuationSeparator" w:id="0">
    <w:p w:rsidR="00DC24E5" w:rsidRDefault="00DC24E5" w:rsidP="00FF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ahoma"/>
    <w:panose1 w:val="020B0606030504020204"/>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561730"/>
      <w:docPartObj>
        <w:docPartGallery w:val="Page Numbers (Bottom of Page)"/>
        <w:docPartUnique/>
      </w:docPartObj>
    </w:sdtPr>
    <w:sdtEndPr>
      <w:rPr>
        <w:noProof/>
      </w:rPr>
    </w:sdtEndPr>
    <w:sdtContent>
      <w:p w:rsidR="00DC24E5" w:rsidRDefault="00DC24E5">
        <w:pPr>
          <w:pStyle w:val="Footer"/>
          <w:jc w:val="right"/>
        </w:pPr>
        <w:r>
          <w:fldChar w:fldCharType="begin"/>
        </w:r>
        <w:r>
          <w:instrText xml:space="preserve"> PAGE   \* MERGEFORMAT </w:instrText>
        </w:r>
        <w:r>
          <w:fldChar w:fldCharType="separate"/>
        </w:r>
        <w:r w:rsidR="00D07E4A">
          <w:rPr>
            <w:noProof/>
          </w:rPr>
          <w:t>12</w:t>
        </w:r>
        <w:r>
          <w:rPr>
            <w:noProof/>
          </w:rPr>
          <w:fldChar w:fldCharType="end"/>
        </w:r>
      </w:p>
    </w:sdtContent>
  </w:sdt>
  <w:p w:rsidR="00DC24E5" w:rsidRDefault="00DC2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4E5" w:rsidRDefault="00DC24E5" w:rsidP="00FF24CE">
      <w:pPr>
        <w:spacing w:after="0" w:line="240" w:lineRule="auto"/>
      </w:pPr>
      <w:r>
        <w:separator/>
      </w:r>
    </w:p>
  </w:footnote>
  <w:footnote w:type="continuationSeparator" w:id="0">
    <w:p w:rsidR="00DC24E5" w:rsidRDefault="00DC24E5" w:rsidP="00FF24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4BC6"/>
    <w:multiLevelType w:val="hybridMultilevel"/>
    <w:tmpl w:val="FC061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ED81D34"/>
    <w:multiLevelType w:val="hybridMultilevel"/>
    <w:tmpl w:val="1CC62D9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F584ACC"/>
    <w:multiLevelType w:val="hybridMultilevel"/>
    <w:tmpl w:val="6204D1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7AA05C9"/>
    <w:multiLevelType w:val="hybridMultilevel"/>
    <w:tmpl w:val="8AFC67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DDF3996"/>
    <w:multiLevelType w:val="hybridMultilevel"/>
    <w:tmpl w:val="77567DE0"/>
    <w:lvl w:ilvl="0" w:tplc="585E653E">
      <w:numFmt w:val="bullet"/>
      <w:lvlText w:val=""/>
      <w:lvlJc w:val="left"/>
      <w:pPr>
        <w:ind w:left="720" w:hanging="360"/>
      </w:pPr>
      <w:rPr>
        <w:rFonts w:ascii="Symbol" w:eastAsia="Calibri"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nsid w:val="279E1958"/>
    <w:multiLevelType w:val="multilevel"/>
    <w:tmpl w:val="24DEE578"/>
    <w:lvl w:ilvl="0">
      <w:start w:val="1"/>
      <w:numFmt w:val="bullet"/>
      <w:pStyle w:val="Bullet1"/>
      <w:lvlText w:val="■"/>
      <w:lvlJc w:val="left"/>
      <w:pPr>
        <w:tabs>
          <w:tab w:val="num" w:pos="227"/>
        </w:tabs>
        <w:ind w:left="227" w:hanging="227"/>
      </w:pPr>
      <w:rPr>
        <w:rFonts w:ascii="Arial" w:hAnsi="Arial" w:hint="default"/>
      </w:rPr>
    </w:lvl>
    <w:lvl w:ilvl="1">
      <w:start w:val="1"/>
      <w:numFmt w:val="bullet"/>
      <w:lvlText w:val="-"/>
      <w:lvlJc w:val="left"/>
      <w:pPr>
        <w:tabs>
          <w:tab w:val="num" w:pos="1033"/>
        </w:tabs>
        <w:ind w:left="1033" w:hanging="227"/>
      </w:pPr>
      <w:rPr>
        <w:rFonts w:ascii="Arial" w:hAnsi="Arial" w:hint="default"/>
      </w:rPr>
    </w:lvl>
    <w:lvl w:ilvl="2">
      <w:start w:val="1"/>
      <w:numFmt w:val="bullet"/>
      <w:lvlText w:val=""/>
      <w:lvlJc w:val="left"/>
      <w:pPr>
        <w:tabs>
          <w:tab w:val="num" w:pos="2739"/>
        </w:tabs>
        <w:ind w:left="2739" w:hanging="360"/>
      </w:pPr>
      <w:rPr>
        <w:rFonts w:ascii="Wingdings" w:hAnsi="Wingdings" w:hint="default"/>
      </w:rPr>
    </w:lvl>
    <w:lvl w:ilvl="3">
      <w:start w:val="1"/>
      <w:numFmt w:val="bullet"/>
      <w:lvlText w:val=""/>
      <w:lvlJc w:val="left"/>
      <w:pPr>
        <w:tabs>
          <w:tab w:val="num" w:pos="3459"/>
        </w:tabs>
        <w:ind w:left="3459" w:hanging="360"/>
      </w:pPr>
      <w:rPr>
        <w:rFonts w:ascii="Symbol" w:hAnsi="Symbol" w:hint="default"/>
      </w:rPr>
    </w:lvl>
    <w:lvl w:ilvl="4">
      <w:start w:val="1"/>
      <w:numFmt w:val="bullet"/>
      <w:lvlText w:val="o"/>
      <w:lvlJc w:val="left"/>
      <w:pPr>
        <w:tabs>
          <w:tab w:val="num" w:pos="4179"/>
        </w:tabs>
        <w:ind w:left="4179" w:hanging="360"/>
      </w:pPr>
      <w:rPr>
        <w:rFonts w:ascii="Courier New" w:hAnsi="Courier New" w:cs="Courier New" w:hint="default"/>
      </w:rPr>
    </w:lvl>
    <w:lvl w:ilvl="5">
      <w:start w:val="1"/>
      <w:numFmt w:val="bullet"/>
      <w:lvlText w:val=""/>
      <w:lvlJc w:val="left"/>
      <w:pPr>
        <w:tabs>
          <w:tab w:val="num" w:pos="4899"/>
        </w:tabs>
        <w:ind w:left="4899" w:hanging="360"/>
      </w:pPr>
      <w:rPr>
        <w:rFonts w:ascii="Wingdings" w:hAnsi="Wingdings" w:hint="default"/>
      </w:rPr>
    </w:lvl>
    <w:lvl w:ilvl="6">
      <w:start w:val="1"/>
      <w:numFmt w:val="bullet"/>
      <w:lvlText w:val=""/>
      <w:lvlJc w:val="left"/>
      <w:pPr>
        <w:tabs>
          <w:tab w:val="num" w:pos="5619"/>
        </w:tabs>
        <w:ind w:left="5619" w:hanging="360"/>
      </w:pPr>
      <w:rPr>
        <w:rFonts w:ascii="Symbol" w:hAnsi="Symbol" w:hint="default"/>
      </w:rPr>
    </w:lvl>
    <w:lvl w:ilvl="7">
      <w:start w:val="1"/>
      <w:numFmt w:val="bullet"/>
      <w:lvlText w:val="o"/>
      <w:lvlJc w:val="left"/>
      <w:pPr>
        <w:tabs>
          <w:tab w:val="num" w:pos="6339"/>
        </w:tabs>
        <w:ind w:left="6339" w:hanging="360"/>
      </w:pPr>
      <w:rPr>
        <w:rFonts w:ascii="Courier New" w:hAnsi="Courier New" w:cs="Courier New" w:hint="default"/>
      </w:rPr>
    </w:lvl>
    <w:lvl w:ilvl="8">
      <w:start w:val="1"/>
      <w:numFmt w:val="bullet"/>
      <w:lvlText w:val=""/>
      <w:lvlJc w:val="left"/>
      <w:pPr>
        <w:tabs>
          <w:tab w:val="num" w:pos="7059"/>
        </w:tabs>
        <w:ind w:left="7059" w:hanging="360"/>
      </w:pPr>
      <w:rPr>
        <w:rFonts w:ascii="Wingdings" w:hAnsi="Wingdings" w:hint="default"/>
      </w:rPr>
    </w:lvl>
  </w:abstractNum>
  <w:abstractNum w:abstractNumId="6">
    <w:nsid w:val="34BF3C54"/>
    <w:multiLevelType w:val="hybridMultilevel"/>
    <w:tmpl w:val="250CC82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nsid w:val="36E5342E"/>
    <w:multiLevelType w:val="hybridMultilevel"/>
    <w:tmpl w:val="024C7A7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41081E15"/>
    <w:multiLevelType w:val="hybridMultilevel"/>
    <w:tmpl w:val="A2CE57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4D4C1663"/>
    <w:multiLevelType w:val="hybridMultilevel"/>
    <w:tmpl w:val="0AFE1B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4F0E206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141"/>
        </w:tabs>
        <w:ind w:left="1141" w:hanging="432"/>
      </w:pPr>
    </w:lvl>
    <w:lvl w:ilvl="2">
      <w:start w:val="1"/>
      <w:numFmt w:val="decimal"/>
      <w:lvlText w:val="%1.%2.%3."/>
      <w:lvlJc w:val="left"/>
      <w:pPr>
        <w:tabs>
          <w:tab w:val="num" w:pos="1004"/>
        </w:tabs>
        <w:ind w:left="788" w:hanging="504"/>
      </w:pPr>
    </w:lvl>
    <w:lvl w:ilvl="3">
      <w:start w:val="1"/>
      <w:numFmt w:val="decimal"/>
      <w:lvlText w:val="%1.%2.%3.%4."/>
      <w:lvlJc w:val="left"/>
      <w:pPr>
        <w:tabs>
          <w:tab w:val="num" w:pos="720"/>
        </w:tabs>
        <w:ind w:left="648" w:hanging="648"/>
      </w:pPr>
    </w:lvl>
    <w:lvl w:ilvl="4">
      <w:start w:val="1"/>
      <w:numFmt w:val="decimal"/>
      <w:lvlText w:val="%1.%2.%3.%4.%5."/>
      <w:lvlJc w:val="left"/>
      <w:pPr>
        <w:tabs>
          <w:tab w:val="num" w:pos="1080"/>
        </w:tabs>
        <w:ind w:left="79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4F3C0046"/>
    <w:multiLevelType w:val="hybridMultilevel"/>
    <w:tmpl w:val="3AD8EE1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2">
    <w:nsid w:val="54574803"/>
    <w:multiLevelType w:val="hybridMultilevel"/>
    <w:tmpl w:val="BDC848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nsid w:val="5BE65507"/>
    <w:multiLevelType w:val="hybridMultilevel"/>
    <w:tmpl w:val="63AC5A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682072C3"/>
    <w:multiLevelType w:val="hybridMultilevel"/>
    <w:tmpl w:val="DF4ACEA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3"/>
  </w:num>
  <w:num w:numId="2">
    <w:abstractNumId w:val="5"/>
  </w:num>
  <w:num w:numId="3">
    <w:abstractNumId w:val="14"/>
  </w:num>
  <w:num w:numId="4">
    <w:abstractNumId w:val="2"/>
  </w:num>
  <w:num w:numId="5">
    <w:abstractNumId w:val="6"/>
  </w:num>
  <w:num w:numId="6">
    <w:abstractNumId w:val="0"/>
  </w:num>
  <w:num w:numId="7">
    <w:abstractNumId w:val="3"/>
  </w:num>
  <w:num w:numId="8">
    <w:abstractNumId w:val="1"/>
  </w:num>
  <w:num w:numId="9">
    <w:abstractNumId w:val="11"/>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411"/>
    <w:rsid w:val="00014CE7"/>
    <w:rsid w:val="00015EC7"/>
    <w:rsid w:val="000162D9"/>
    <w:rsid w:val="00035EB6"/>
    <w:rsid w:val="000472FE"/>
    <w:rsid w:val="000663FC"/>
    <w:rsid w:val="000845D1"/>
    <w:rsid w:val="000D5AD5"/>
    <w:rsid w:val="000E7EE8"/>
    <w:rsid w:val="000F2EE3"/>
    <w:rsid w:val="00111FD1"/>
    <w:rsid w:val="001711F0"/>
    <w:rsid w:val="001809B2"/>
    <w:rsid w:val="00187B14"/>
    <w:rsid w:val="001B7F1B"/>
    <w:rsid w:val="001D3CDA"/>
    <w:rsid w:val="001D6A0B"/>
    <w:rsid w:val="001E0DE3"/>
    <w:rsid w:val="001E3E1B"/>
    <w:rsid w:val="00200CBB"/>
    <w:rsid w:val="002026B9"/>
    <w:rsid w:val="00220CA1"/>
    <w:rsid w:val="002677A2"/>
    <w:rsid w:val="002747F8"/>
    <w:rsid w:val="00275B27"/>
    <w:rsid w:val="002813C6"/>
    <w:rsid w:val="002869E8"/>
    <w:rsid w:val="002958D8"/>
    <w:rsid w:val="0029789A"/>
    <w:rsid w:val="002C5E68"/>
    <w:rsid w:val="002E5612"/>
    <w:rsid w:val="002E7141"/>
    <w:rsid w:val="0030178B"/>
    <w:rsid w:val="0030617B"/>
    <w:rsid w:val="003101E0"/>
    <w:rsid w:val="0031548E"/>
    <w:rsid w:val="00333648"/>
    <w:rsid w:val="00335264"/>
    <w:rsid w:val="0035010B"/>
    <w:rsid w:val="00362588"/>
    <w:rsid w:val="00370312"/>
    <w:rsid w:val="003774BA"/>
    <w:rsid w:val="00385620"/>
    <w:rsid w:val="0039754A"/>
    <w:rsid w:val="003B1332"/>
    <w:rsid w:val="003B3ED0"/>
    <w:rsid w:val="003C41A3"/>
    <w:rsid w:val="003D6B25"/>
    <w:rsid w:val="003E2674"/>
    <w:rsid w:val="004008DF"/>
    <w:rsid w:val="00402154"/>
    <w:rsid w:val="00407806"/>
    <w:rsid w:val="00450366"/>
    <w:rsid w:val="00452EB9"/>
    <w:rsid w:val="004646A3"/>
    <w:rsid w:val="00466591"/>
    <w:rsid w:val="004773FB"/>
    <w:rsid w:val="004840DA"/>
    <w:rsid w:val="004862D5"/>
    <w:rsid w:val="0049434B"/>
    <w:rsid w:val="004D0E50"/>
    <w:rsid w:val="004F0411"/>
    <w:rsid w:val="004F3D73"/>
    <w:rsid w:val="00516AB7"/>
    <w:rsid w:val="0052245F"/>
    <w:rsid w:val="00523BF7"/>
    <w:rsid w:val="00533AD7"/>
    <w:rsid w:val="00556D3A"/>
    <w:rsid w:val="0057159D"/>
    <w:rsid w:val="0058029F"/>
    <w:rsid w:val="00585D8C"/>
    <w:rsid w:val="00592500"/>
    <w:rsid w:val="00593DAC"/>
    <w:rsid w:val="005A6F71"/>
    <w:rsid w:val="005B2289"/>
    <w:rsid w:val="005B356F"/>
    <w:rsid w:val="005B7B87"/>
    <w:rsid w:val="005C6BAF"/>
    <w:rsid w:val="005D5F2F"/>
    <w:rsid w:val="005F2F3C"/>
    <w:rsid w:val="005F38DB"/>
    <w:rsid w:val="00614366"/>
    <w:rsid w:val="0066365D"/>
    <w:rsid w:val="00664655"/>
    <w:rsid w:val="0069047E"/>
    <w:rsid w:val="00696010"/>
    <w:rsid w:val="00696B5D"/>
    <w:rsid w:val="006C4060"/>
    <w:rsid w:val="006D2E0A"/>
    <w:rsid w:val="006D2F06"/>
    <w:rsid w:val="006E42CB"/>
    <w:rsid w:val="006F3173"/>
    <w:rsid w:val="00700265"/>
    <w:rsid w:val="007023B0"/>
    <w:rsid w:val="0071544B"/>
    <w:rsid w:val="00746F49"/>
    <w:rsid w:val="00747FAF"/>
    <w:rsid w:val="007908D9"/>
    <w:rsid w:val="00791309"/>
    <w:rsid w:val="0079741E"/>
    <w:rsid w:val="007C181B"/>
    <w:rsid w:val="007C30C2"/>
    <w:rsid w:val="008016A0"/>
    <w:rsid w:val="00826452"/>
    <w:rsid w:val="00844B02"/>
    <w:rsid w:val="00851C1D"/>
    <w:rsid w:val="008536CC"/>
    <w:rsid w:val="00882D9F"/>
    <w:rsid w:val="00894AA1"/>
    <w:rsid w:val="008A618F"/>
    <w:rsid w:val="008B427A"/>
    <w:rsid w:val="008B5111"/>
    <w:rsid w:val="008B5E0A"/>
    <w:rsid w:val="008E475D"/>
    <w:rsid w:val="008E7ADD"/>
    <w:rsid w:val="008F3675"/>
    <w:rsid w:val="008F4155"/>
    <w:rsid w:val="00905312"/>
    <w:rsid w:val="0091242B"/>
    <w:rsid w:val="009163DA"/>
    <w:rsid w:val="00952B8F"/>
    <w:rsid w:val="00962FA6"/>
    <w:rsid w:val="00966A62"/>
    <w:rsid w:val="009903F6"/>
    <w:rsid w:val="00993019"/>
    <w:rsid w:val="009B2E9A"/>
    <w:rsid w:val="009C0CC5"/>
    <w:rsid w:val="009C3654"/>
    <w:rsid w:val="009E004E"/>
    <w:rsid w:val="009E5BCC"/>
    <w:rsid w:val="009E5D78"/>
    <w:rsid w:val="009F0771"/>
    <w:rsid w:val="00A011D9"/>
    <w:rsid w:val="00A54482"/>
    <w:rsid w:val="00A54C4A"/>
    <w:rsid w:val="00A579AF"/>
    <w:rsid w:val="00A60DFB"/>
    <w:rsid w:val="00A72B03"/>
    <w:rsid w:val="00A8528E"/>
    <w:rsid w:val="00A973C3"/>
    <w:rsid w:val="00AF0CFB"/>
    <w:rsid w:val="00B03539"/>
    <w:rsid w:val="00B04CFC"/>
    <w:rsid w:val="00B136A6"/>
    <w:rsid w:val="00B2301C"/>
    <w:rsid w:val="00B249AC"/>
    <w:rsid w:val="00B255CB"/>
    <w:rsid w:val="00B31B0F"/>
    <w:rsid w:val="00B34B44"/>
    <w:rsid w:val="00B43941"/>
    <w:rsid w:val="00B45FE9"/>
    <w:rsid w:val="00B50AEF"/>
    <w:rsid w:val="00B71D03"/>
    <w:rsid w:val="00B72491"/>
    <w:rsid w:val="00B86218"/>
    <w:rsid w:val="00BC4FE0"/>
    <w:rsid w:val="00BD7A07"/>
    <w:rsid w:val="00BE55C4"/>
    <w:rsid w:val="00C255E0"/>
    <w:rsid w:val="00C27086"/>
    <w:rsid w:val="00C43561"/>
    <w:rsid w:val="00C82B2B"/>
    <w:rsid w:val="00C85FAA"/>
    <w:rsid w:val="00C86557"/>
    <w:rsid w:val="00CA76F9"/>
    <w:rsid w:val="00CC0C59"/>
    <w:rsid w:val="00CC77AB"/>
    <w:rsid w:val="00CD7128"/>
    <w:rsid w:val="00CE51EB"/>
    <w:rsid w:val="00D07E4A"/>
    <w:rsid w:val="00D15C89"/>
    <w:rsid w:val="00D175C6"/>
    <w:rsid w:val="00D2642E"/>
    <w:rsid w:val="00D307F6"/>
    <w:rsid w:val="00D345A8"/>
    <w:rsid w:val="00D378F5"/>
    <w:rsid w:val="00D37B07"/>
    <w:rsid w:val="00D43613"/>
    <w:rsid w:val="00D52463"/>
    <w:rsid w:val="00D546E5"/>
    <w:rsid w:val="00D63410"/>
    <w:rsid w:val="00D72961"/>
    <w:rsid w:val="00DB0613"/>
    <w:rsid w:val="00DB553E"/>
    <w:rsid w:val="00DC24E5"/>
    <w:rsid w:val="00DD3414"/>
    <w:rsid w:val="00E17271"/>
    <w:rsid w:val="00E572B5"/>
    <w:rsid w:val="00E71884"/>
    <w:rsid w:val="00E87E1A"/>
    <w:rsid w:val="00E93CB0"/>
    <w:rsid w:val="00E93E31"/>
    <w:rsid w:val="00EB1651"/>
    <w:rsid w:val="00EB7E2D"/>
    <w:rsid w:val="00EC096E"/>
    <w:rsid w:val="00ED7590"/>
    <w:rsid w:val="00EE65F7"/>
    <w:rsid w:val="00EF0FBC"/>
    <w:rsid w:val="00F008FC"/>
    <w:rsid w:val="00F06E7A"/>
    <w:rsid w:val="00F13983"/>
    <w:rsid w:val="00F152B6"/>
    <w:rsid w:val="00F27B97"/>
    <w:rsid w:val="00F56D98"/>
    <w:rsid w:val="00F664E8"/>
    <w:rsid w:val="00F74096"/>
    <w:rsid w:val="00F822A5"/>
    <w:rsid w:val="00FC3056"/>
    <w:rsid w:val="00FF01E5"/>
    <w:rsid w:val="00FF24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4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411"/>
    <w:pPr>
      <w:ind w:left="720"/>
      <w:contextualSpacing/>
    </w:pPr>
  </w:style>
  <w:style w:type="paragraph" w:customStyle="1" w:styleId="Bullet1">
    <w:name w:val="Bullet 1"/>
    <w:basedOn w:val="Normal"/>
    <w:qFormat/>
    <w:rsid w:val="004F0411"/>
    <w:pPr>
      <w:numPr>
        <w:numId w:val="2"/>
      </w:numPr>
      <w:spacing w:after="120" w:line="250" w:lineRule="atLeast"/>
    </w:pPr>
    <w:rPr>
      <w:rFonts w:ascii="Arial" w:eastAsia="Times New Roman" w:hAnsi="Arial" w:cs="Arial"/>
      <w:color w:val="404040"/>
      <w:lang w:eastAsia="en-NZ"/>
    </w:rPr>
  </w:style>
  <w:style w:type="paragraph" w:styleId="ListBullet">
    <w:name w:val="List Bullet"/>
    <w:basedOn w:val="Normal"/>
    <w:uiPriority w:val="99"/>
    <w:unhideWhenUsed/>
    <w:rsid w:val="004F0411"/>
    <w:pPr>
      <w:spacing w:after="160" w:line="240" w:lineRule="auto"/>
    </w:pPr>
    <w:rPr>
      <w:rFonts w:ascii="Open Sans" w:eastAsia="Times New Roman" w:hAnsi="Open Sans" w:cs="Times New Roman"/>
      <w:color w:val="58595B"/>
      <w:sz w:val="21"/>
      <w:szCs w:val="17"/>
      <w:lang w:val="en-AU"/>
    </w:rPr>
  </w:style>
  <w:style w:type="paragraph" w:styleId="Header">
    <w:name w:val="header"/>
    <w:basedOn w:val="Normal"/>
    <w:link w:val="HeaderChar"/>
    <w:uiPriority w:val="99"/>
    <w:unhideWhenUsed/>
    <w:rsid w:val="00FF2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4CE"/>
  </w:style>
  <w:style w:type="paragraph" w:styleId="Footer">
    <w:name w:val="footer"/>
    <w:basedOn w:val="Normal"/>
    <w:link w:val="FooterChar"/>
    <w:uiPriority w:val="99"/>
    <w:unhideWhenUsed/>
    <w:rsid w:val="00FF2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4CE"/>
  </w:style>
  <w:style w:type="character" w:styleId="CommentReference">
    <w:name w:val="annotation reference"/>
    <w:basedOn w:val="DefaultParagraphFont"/>
    <w:uiPriority w:val="99"/>
    <w:semiHidden/>
    <w:unhideWhenUsed/>
    <w:rsid w:val="00FF24CE"/>
    <w:rPr>
      <w:sz w:val="16"/>
      <w:szCs w:val="16"/>
    </w:rPr>
  </w:style>
  <w:style w:type="paragraph" w:styleId="CommentText">
    <w:name w:val="annotation text"/>
    <w:basedOn w:val="Normal"/>
    <w:link w:val="CommentTextChar"/>
    <w:uiPriority w:val="99"/>
    <w:semiHidden/>
    <w:unhideWhenUsed/>
    <w:rsid w:val="00FF24CE"/>
    <w:pPr>
      <w:spacing w:line="240" w:lineRule="auto"/>
    </w:pPr>
    <w:rPr>
      <w:sz w:val="20"/>
      <w:szCs w:val="20"/>
    </w:rPr>
  </w:style>
  <w:style w:type="character" w:customStyle="1" w:styleId="CommentTextChar">
    <w:name w:val="Comment Text Char"/>
    <w:basedOn w:val="DefaultParagraphFont"/>
    <w:link w:val="CommentText"/>
    <w:uiPriority w:val="99"/>
    <w:semiHidden/>
    <w:rsid w:val="00FF24CE"/>
    <w:rPr>
      <w:sz w:val="20"/>
      <w:szCs w:val="20"/>
    </w:rPr>
  </w:style>
  <w:style w:type="paragraph" w:styleId="CommentSubject">
    <w:name w:val="annotation subject"/>
    <w:basedOn w:val="CommentText"/>
    <w:next w:val="CommentText"/>
    <w:link w:val="CommentSubjectChar"/>
    <w:uiPriority w:val="99"/>
    <w:semiHidden/>
    <w:unhideWhenUsed/>
    <w:rsid w:val="00FF24CE"/>
    <w:rPr>
      <w:b/>
      <w:bCs/>
    </w:rPr>
  </w:style>
  <w:style w:type="character" w:customStyle="1" w:styleId="CommentSubjectChar">
    <w:name w:val="Comment Subject Char"/>
    <w:basedOn w:val="CommentTextChar"/>
    <w:link w:val="CommentSubject"/>
    <w:uiPriority w:val="99"/>
    <w:semiHidden/>
    <w:rsid w:val="00FF24CE"/>
    <w:rPr>
      <w:b/>
      <w:bCs/>
      <w:sz w:val="20"/>
      <w:szCs w:val="20"/>
    </w:rPr>
  </w:style>
  <w:style w:type="paragraph" w:styleId="BalloonText">
    <w:name w:val="Balloon Text"/>
    <w:basedOn w:val="Normal"/>
    <w:link w:val="BalloonTextChar"/>
    <w:uiPriority w:val="99"/>
    <w:semiHidden/>
    <w:unhideWhenUsed/>
    <w:rsid w:val="00FF2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4CE"/>
    <w:rPr>
      <w:rFonts w:ascii="Tahoma" w:hAnsi="Tahoma" w:cs="Tahoma"/>
      <w:sz w:val="16"/>
      <w:szCs w:val="16"/>
    </w:rPr>
  </w:style>
  <w:style w:type="paragraph" w:styleId="FootnoteText">
    <w:name w:val="footnote text"/>
    <w:basedOn w:val="Normal"/>
    <w:link w:val="FootnoteTextChar"/>
    <w:uiPriority w:val="99"/>
    <w:semiHidden/>
    <w:unhideWhenUsed/>
    <w:rsid w:val="00B23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301C"/>
    <w:rPr>
      <w:sz w:val="20"/>
      <w:szCs w:val="20"/>
    </w:rPr>
  </w:style>
  <w:style w:type="character" w:styleId="FootnoteReference">
    <w:name w:val="footnote reference"/>
    <w:basedOn w:val="DefaultParagraphFont"/>
    <w:uiPriority w:val="99"/>
    <w:semiHidden/>
    <w:unhideWhenUsed/>
    <w:rsid w:val="00B2301C"/>
    <w:rPr>
      <w:vertAlign w:val="superscript"/>
    </w:rPr>
  </w:style>
  <w:style w:type="paragraph" w:styleId="Revision">
    <w:name w:val="Revision"/>
    <w:hidden/>
    <w:uiPriority w:val="99"/>
    <w:semiHidden/>
    <w:rsid w:val="001B7F1B"/>
    <w:pPr>
      <w:spacing w:after="0" w:line="240" w:lineRule="auto"/>
    </w:pPr>
  </w:style>
  <w:style w:type="character" w:styleId="Hyperlink">
    <w:name w:val="Hyperlink"/>
    <w:basedOn w:val="DefaultParagraphFont"/>
    <w:uiPriority w:val="99"/>
    <w:unhideWhenUsed/>
    <w:rsid w:val="00CC77AB"/>
    <w:rPr>
      <w:color w:val="0000FF" w:themeColor="hyperlink"/>
      <w:u w:val="single"/>
    </w:rPr>
  </w:style>
  <w:style w:type="character" w:styleId="FollowedHyperlink">
    <w:name w:val="FollowedHyperlink"/>
    <w:basedOn w:val="DefaultParagraphFont"/>
    <w:uiPriority w:val="99"/>
    <w:semiHidden/>
    <w:unhideWhenUsed/>
    <w:rsid w:val="008B5111"/>
    <w:rPr>
      <w:color w:val="800080" w:themeColor="followedHyperlink"/>
      <w:u w:val="single"/>
    </w:rPr>
  </w:style>
  <w:style w:type="paragraph" w:customStyle="1" w:styleId="Bullet">
    <w:name w:val="Bullet"/>
    <w:basedOn w:val="ListBullet"/>
    <w:link w:val="BulletChar"/>
    <w:qFormat/>
    <w:rsid w:val="00DC24E5"/>
    <w:pPr>
      <w:tabs>
        <w:tab w:val="left" w:pos="993"/>
      </w:tabs>
      <w:ind w:left="720" w:hanging="360"/>
      <w:contextualSpacing/>
    </w:pPr>
    <w:rPr>
      <w:rFonts w:eastAsiaTheme="minorEastAsia" w:cstheme="minorBidi"/>
    </w:rPr>
  </w:style>
  <w:style w:type="character" w:customStyle="1" w:styleId="BulletChar">
    <w:name w:val="Bullet Char"/>
    <w:basedOn w:val="DefaultParagraphFont"/>
    <w:link w:val="Bullet"/>
    <w:rsid w:val="00DC24E5"/>
    <w:rPr>
      <w:rFonts w:ascii="Open Sans" w:eastAsiaTheme="minorEastAsia" w:hAnsi="Open Sans"/>
      <w:color w:val="58595B"/>
      <w:sz w:val="21"/>
      <w:szCs w:val="17"/>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4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411"/>
    <w:pPr>
      <w:ind w:left="720"/>
      <w:contextualSpacing/>
    </w:pPr>
  </w:style>
  <w:style w:type="paragraph" w:customStyle="1" w:styleId="Bullet1">
    <w:name w:val="Bullet 1"/>
    <w:basedOn w:val="Normal"/>
    <w:qFormat/>
    <w:rsid w:val="004F0411"/>
    <w:pPr>
      <w:numPr>
        <w:numId w:val="2"/>
      </w:numPr>
      <w:spacing w:after="120" w:line="250" w:lineRule="atLeast"/>
    </w:pPr>
    <w:rPr>
      <w:rFonts w:ascii="Arial" w:eastAsia="Times New Roman" w:hAnsi="Arial" w:cs="Arial"/>
      <w:color w:val="404040"/>
      <w:lang w:eastAsia="en-NZ"/>
    </w:rPr>
  </w:style>
  <w:style w:type="paragraph" w:styleId="ListBullet">
    <w:name w:val="List Bullet"/>
    <w:basedOn w:val="Normal"/>
    <w:uiPriority w:val="99"/>
    <w:unhideWhenUsed/>
    <w:rsid w:val="004F0411"/>
    <w:pPr>
      <w:spacing w:after="160" w:line="240" w:lineRule="auto"/>
    </w:pPr>
    <w:rPr>
      <w:rFonts w:ascii="Open Sans" w:eastAsia="Times New Roman" w:hAnsi="Open Sans" w:cs="Times New Roman"/>
      <w:color w:val="58595B"/>
      <w:sz w:val="21"/>
      <w:szCs w:val="17"/>
      <w:lang w:val="en-AU"/>
    </w:rPr>
  </w:style>
  <w:style w:type="paragraph" w:styleId="Header">
    <w:name w:val="header"/>
    <w:basedOn w:val="Normal"/>
    <w:link w:val="HeaderChar"/>
    <w:uiPriority w:val="99"/>
    <w:unhideWhenUsed/>
    <w:rsid w:val="00FF2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4CE"/>
  </w:style>
  <w:style w:type="paragraph" w:styleId="Footer">
    <w:name w:val="footer"/>
    <w:basedOn w:val="Normal"/>
    <w:link w:val="FooterChar"/>
    <w:uiPriority w:val="99"/>
    <w:unhideWhenUsed/>
    <w:rsid w:val="00FF2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4CE"/>
  </w:style>
  <w:style w:type="character" w:styleId="CommentReference">
    <w:name w:val="annotation reference"/>
    <w:basedOn w:val="DefaultParagraphFont"/>
    <w:uiPriority w:val="99"/>
    <w:semiHidden/>
    <w:unhideWhenUsed/>
    <w:rsid w:val="00FF24CE"/>
    <w:rPr>
      <w:sz w:val="16"/>
      <w:szCs w:val="16"/>
    </w:rPr>
  </w:style>
  <w:style w:type="paragraph" w:styleId="CommentText">
    <w:name w:val="annotation text"/>
    <w:basedOn w:val="Normal"/>
    <w:link w:val="CommentTextChar"/>
    <w:uiPriority w:val="99"/>
    <w:semiHidden/>
    <w:unhideWhenUsed/>
    <w:rsid w:val="00FF24CE"/>
    <w:pPr>
      <w:spacing w:line="240" w:lineRule="auto"/>
    </w:pPr>
    <w:rPr>
      <w:sz w:val="20"/>
      <w:szCs w:val="20"/>
    </w:rPr>
  </w:style>
  <w:style w:type="character" w:customStyle="1" w:styleId="CommentTextChar">
    <w:name w:val="Comment Text Char"/>
    <w:basedOn w:val="DefaultParagraphFont"/>
    <w:link w:val="CommentText"/>
    <w:uiPriority w:val="99"/>
    <w:semiHidden/>
    <w:rsid w:val="00FF24CE"/>
    <w:rPr>
      <w:sz w:val="20"/>
      <w:szCs w:val="20"/>
    </w:rPr>
  </w:style>
  <w:style w:type="paragraph" w:styleId="CommentSubject">
    <w:name w:val="annotation subject"/>
    <w:basedOn w:val="CommentText"/>
    <w:next w:val="CommentText"/>
    <w:link w:val="CommentSubjectChar"/>
    <w:uiPriority w:val="99"/>
    <w:semiHidden/>
    <w:unhideWhenUsed/>
    <w:rsid w:val="00FF24CE"/>
    <w:rPr>
      <w:b/>
      <w:bCs/>
    </w:rPr>
  </w:style>
  <w:style w:type="character" w:customStyle="1" w:styleId="CommentSubjectChar">
    <w:name w:val="Comment Subject Char"/>
    <w:basedOn w:val="CommentTextChar"/>
    <w:link w:val="CommentSubject"/>
    <w:uiPriority w:val="99"/>
    <w:semiHidden/>
    <w:rsid w:val="00FF24CE"/>
    <w:rPr>
      <w:b/>
      <w:bCs/>
      <w:sz w:val="20"/>
      <w:szCs w:val="20"/>
    </w:rPr>
  </w:style>
  <w:style w:type="paragraph" w:styleId="BalloonText">
    <w:name w:val="Balloon Text"/>
    <w:basedOn w:val="Normal"/>
    <w:link w:val="BalloonTextChar"/>
    <w:uiPriority w:val="99"/>
    <w:semiHidden/>
    <w:unhideWhenUsed/>
    <w:rsid w:val="00FF2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4CE"/>
    <w:rPr>
      <w:rFonts w:ascii="Tahoma" w:hAnsi="Tahoma" w:cs="Tahoma"/>
      <w:sz w:val="16"/>
      <w:szCs w:val="16"/>
    </w:rPr>
  </w:style>
  <w:style w:type="paragraph" w:styleId="FootnoteText">
    <w:name w:val="footnote text"/>
    <w:basedOn w:val="Normal"/>
    <w:link w:val="FootnoteTextChar"/>
    <w:uiPriority w:val="99"/>
    <w:semiHidden/>
    <w:unhideWhenUsed/>
    <w:rsid w:val="00B23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301C"/>
    <w:rPr>
      <w:sz w:val="20"/>
      <w:szCs w:val="20"/>
    </w:rPr>
  </w:style>
  <w:style w:type="character" w:styleId="FootnoteReference">
    <w:name w:val="footnote reference"/>
    <w:basedOn w:val="DefaultParagraphFont"/>
    <w:uiPriority w:val="99"/>
    <w:semiHidden/>
    <w:unhideWhenUsed/>
    <w:rsid w:val="00B2301C"/>
    <w:rPr>
      <w:vertAlign w:val="superscript"/>
    </w:rPr>
  </w:style>
  <w:style w:type="paragraph" w:styleId="Revision">
    <w:name w:val="Revision"/>
    <w:hidden/>
    <w:uiPriority w:val="99"/>
    <w:semiHidden/>
    <w:rsid w:val="001B7F1B"/>
    <w:pPr>
      <w:spacing w:after="0" w:line="240" w:lineRule="auto"/>
    </w:pPr>
  </w:style>
  <w:style w:type="character" w:styleId="Hyperlink">
    <w:name w:val="Hyperlink"/>
    <w:basedOn w:val="DefaultParagraphFont"/>
    <w:uiPriority w:val="99"/>
    <w:unhideWhenUsed/>
    <w:rsid w:val="00CC77AB"/>
    <w:rPr>
      <w:color w:val="0000FF" w:themeColor="hyperlink"/>
      <w:u w:val="single"/>
    </w:rPr>
  </w:style>
  <w:style w:type="character" w:styleId="FollowedHyperlink">
    <w:name w:val="FollowedHyperlink"/>
    <w:basedOn w:val="DefaultParagraphFont"/>
    <w:uiPriority w:val="99"/>
    <w:semiHidden/>
    <w:unhideWhenUsed/>
    <w:rsid w:val="008B5111"/>
    <w:rPr>
      <w:color w:val="800080" w:themeColor="followedHyperlink"/>
      <w:u w:val="single"/>
    </w:rPr>
  </w:style>
  <w:style w:type="paragraph" w:customStyle="1" w:styleId="Bullet">
    <w:name w:val="Bullet"/>
    <w:basedOn w:val="ListBullet"/>
    <w:link w:val="BulletChar"/>
    <w:qFormat/>
    <w:rsid w:val="00DC24E5"/>
    <w:pPr>
      <w:tabs>
        <w:tab w:val="left" w:pos="993"/>
      </w:tabs>
      <w:ind w:left="720" w:hanging="360"/>
      <w:contextualSpacing/>
    </w:pPr>
    <w:rPr>
      <w:rFonts w:eastAsiaTheme="minorEastAsia" w:cstheme="minorBidi"/>
    </w:rPr>
  </w:style>
  <w:style w:type="character" w:customStyle="1" w:styleId="BulletChar">
    <w:name w:val="Bullet Char"/>
    <w:basedOn w:val="DefaultParagraphFont"/>
    <w:link w:val="Bullet"/>
    <w:rsid w:val="00DC24E5"/>
    <w:rPr>
      <w:rFonts w:ascii="Open Sans" w:eastAsiaTheme="minorEastAsia" w:hAnsi="Open Sans"/>
      <w:color w:val="58595B"/>
      <w:sz w:val="21"/>
      <w:szCs w:val="1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97212">
      <w:bodyDiv w:val="1"/>
      <w:marLeft w:val="0"/>
      <w:marRight w:val="0"/>
      <w:marTop w:val="0"/>
      <w:marBottom w:val="0"/>
      <w:divBdr>
        <w:top w:val="none" w:sz="0" w:space="0" w:color="auto"/>
        <w:left w:val="none" w:sz="0" w:space="0" w:color="auto"/>
        <w:bottom w:val="none" w:sz="0" w:space="0" w:color="auto"/>
        <w:right w:val="none" w:sz="0" w:space="0" w:color="auto"/>
      </w:divBdr>
    </w:div>
    <w:div w:id="62110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sc.govt.nz" TargetMode="External"/><Relationship Id="rId5" Type="http://schemas.openxmlformats.org/officeDocument/2006/relationships/settings" Target="settings.xml"/><Relationship Id="rId10" Type="http://schemas.openxmlformats.org/officeDocument/2006/relationships/hyperlink" Target="http://www.gcsb.govt.nz" TargetMode="External"/><Relationship Id="rId4" Type="http://schemas.microsoft.com/office/2007/relationships/stylesWithEffects" Target="stylesWithEffects.xml"/><Relationship Id="rId9" Type="http://schemas.openxmlformats.org/officeDocument/2006/relationships/hyperlink" Target="mailto:info@ncs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3D442-D119-4BB1-9D97-9F5EF7DE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16073949</Template>
  <TotalTime>1</TotalTime>
  <Pages>12</Pages>
  <Words>1909</Words>
  <Characters>10882</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Pilcher</dc:creator>
  <cp:lastModifiedBy>Jan Thornborough</cp:lastModifiedBy>
  <cp:revision>2</cp:revision>
  <cp:lastPrinted>2016-02-08T23:19:00Z</cp:lastPrinted>
  <dcterms:created xsi:type="dcterms:W3CDTF">2016-02-26T01:50:00Z</dcterms:created>
  <dcterms:modified xsi:type="dcterms:W3CDTF">2016-02-26T01:50:00Z</dcterms:modified>
</cp:coreProperties>
</file>